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2E16" w:rsidRPr="00A421A2" w:rsidRDefault="00F12FBE" w:rsidP="0025756F">
      <w:pPr>
        <w:jc w:val="center"/>
        <w:rPr>
          <w:rFonts w:cs="Arial"/>
          <w:b/>
          <w:sz w:val="28"/>
          <w:szCs w:val="28"/>
        </w:rPr>
      </w:pPr>
      <w:r>
        <w:rPr>
          <w:rFonts w:cs="Arial"/>
          <w:b/>
          <w:sz w:val="28"/>
          <w:szCs w:val="28"/>
        </w:rPr>
        <w:t>SYDNEY WESTERN CITY PLANNING PANEL</w:t>
      </w:r>
    </w:p>
    <w:p w:rsidR="00C60F69" w:rsidRPr="00C60F69" w:rsidRDefault="00C60F69" w:rsidP="00FA0062">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4983"/>
      </w:tblGrid>
      <w:tr w:rsidR="006D08FD"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6D08FD" w:rsidP="008C2EA2">
            <w:pPr>
              <w:jc w:val="both"/>
              <w:rPr>
                <w:rFonts w:cs="Arial"/>
                <w:bCs/>
                <w:sz w:val="22"/>
                <w:szCs w:val="22"/>
                <w:lang w:val="en-AU"/>
              </w:rPr>
            </w:pPr>
            <w:r>
              <w:rPr>
                <w:rFonts w:cs="Arial"/>
                <w:bCs/>
                <w:sz w:val="22"/>
                <w:szCs w:val="22"/>
                <w:lang w:val="en-AU"/>
              </w:rPr>
              <w:t>Panel N</w:t>
            </w:r>
            <w:r w:rsidR="00A92AB3">
              <w:rPr>
                <w:rFonts w:cs="Arial"/>
                <w:bCs/>
                <w:sz w:val="22"/>
                <w:szCs w:val="22"/>
                <w:lang w:val="en-AU"/>
              </w:rPr>
              <w:t>umber</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rsidR="006D08FD" w:rsidRPr="00F91DEE" w:rsidRDefault="002F6376" w:rsidP="008C2EA2">
            <w:pPr>
              <w:jc w:val="both"/>
              <w:rPr>
                <w:rFonts w:cs="Arial"/>
                <w:bCs/>
                <w:sz w:val="22"/>
                <w:szCs w:val="22"/>
                <w:lang w:val="en-AU"/>
              </w:rPr>
            </w:pPr>
            <w:r w:rsidRPr="00F91DEE">
              <w:rPr>
                <w:rFonts w:cs="Arial"/>
                <w:bCs/>
                <w:sz w:val="22"/>
                <w:szCs w:val="22"/>
                <w:lang w:val="en-AU"/>
              </w:rPr>
              <w:t>PPSSWC</w:t>
            </w:r>
            <w:r w:rsidR="008C2EA2" w:rsidRPr="00F91DEE">
              <w:rPr>
                <w:rFonts w:cs="Arial"/>
                <w:bCs/>
                <w:sz w:val="22"/>
                <w:szCs w:val="22"/>
                <w:lang w:val="en-AU"/>
              </w:rPr>
              <w:t>-1</w:t>
            </w:r>
            <w:r w:rsidR="00D829D1" w:rsidRPr="00F91DEE">
              <w:rPr>
                <w:rFonts w:cs="Arial"/>
                <w:bCs/>
                <w:sz w:val="22"/>
                <w:szCs w:val="22"/>
                <w:lang w:val="en-AU"/>
              </w:rPr>
              <w:t>6</w:t>
            </w:r>
          </w:p>
        </w:tc>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A92AB3" w:rsidP="008C2EA2">
            <w:pPr>
              <w:jc w:val="both"/>
              <w:rPr>
                <w:rFonts w:cs="Arial"/>
                <w:bCs/>
                <w:sz w:val="22"/>
                <w:szCs w:val="22"/>
                <w:lang w:val="en-AU"/>
              </w:rPr>
            </w:pPr>
            <w:r>
              <w:rPr>
                <w:rFonts w:cs="Arial"/>
                <w:bCs/>
                <w:sz w:val="22"/>
                <w:szCs w:val="22"/>
                <w:lang w:val="en-AU"/>
              </w:rPr>
              <w:t>Application</w:t>
            </w:r>
            <w:r w:rsidR="008E2E16" w:rsidRPr="00A421A2">
              <w:rPr>
                <w:rFonts w:cs="Arial"/>
                <w:bCs/>
                <w:sz w:val="22"/>
                <w:szCs w:val="22"/>
                <w:lang w:val="en-AU"/>
              </w:rPr>
              <w:t xml:space="preserve"> Number</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rsidR="008E2E16" w:rsidRPr="008E2E16" w:rsidRDefault="00A31459" w:rsidP="008C2EA2">
            <w:pPr>
              <w:jc w:val="both"/>
              <w:rPr>
                <w:rFonts w:ascii="Tahoma" w:hAnsi="Tahoma" w:cs="Tahoma"/>
                <w:b/>
                <w:bCs/>
                <w:sz w:val="22"/>
                <w:szCs w:val="22"/>
                <w:lang w:val="en-AU"/>
              </w:rPr>
            </w:pPr>
            <w:r>
              <w:rPr>
                <w:rFonts w:cs="Arial"/>
                <w:bCs/>
                <w:sz w:val="22"/>
                <w:szCs w:val="22"/>
                <w:lang w:val="en-AU"/>
              </w:rPr>
              <w:t>20</w:t>
            </w:r>
            <w:r w:rsidR="006B75DF">
              <w:rPr>
                <w:rFonts w:cs="Arial"/>
                <w:bCs/>
                <w:sz w:val="22"/>
                <w:szCs w:val="22"/>
                <w:lang w:val="en-AU"/>
              </w:rPr>
              <w:t>19/59</w:t>
            </w:r>
            <w:r w:rsidR="00831CD2">
              <w:rPr>
                <w:rFonts w:cs="Arial"/>
                <w:bCs/>
                <w:sz w:val="22"/>
                <w:szCs w:val="22"/>
                <w:lang w:val="en-AU"/>
              </w:rPr>
              <w:t>7</w:t>
            </w:r>
            <w:r w:rsidR="006B75DF">
              <w:rPr>
                <w:rFonts w:cs="Arial"/>
                <w:bCs/>
                <w:sz w:val="22"/>
                <w:szCs w:val="22"/>
                <w:lang w:val="en-AU"/>
              </w:rPr>
              <w:t>/1</w:t>
            </w:r>
          </w:p>
        </w:tc>
      </w:tr>
      <w:tr w:rsidR="006D08FD"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6D08FD" w:rsidP="008C2EA2">
            <w:pPr>
              <w:jc w:val="both"/>
              <w:rPr>
                <w:rFonts w:cs="Arial"/>
                <w:bCs/>
                <w:sz w:val="22"/>
                <w:szCs w:val="22"/>
                <w:lang w:val="en-AU"/>
              </w:rPr>
            </w:pPr>
            <w:r>
              <w:rPr>
                <w:rFonts w:cs="Arial"/>
                <w:bCs/>
                <w:sz w:val="22"/>
                <w:szCs w:val="22"/>
                <w:lang w:val="en-AU"/>
              </w:rPr>
              <w:t>Local Government Area:</w:t>
            </w:r>
          </w:p>
        </w:tc>
        <w:tc>
          <w:tcPr>
            <w:tcW w:w="5103" w:type="dxa"/>
            <w:tcBorders>
              <w:top w:val="single" w:sz="4" w:space="0" w:color="auto"/>
              <w:left w:val="single" w:sz="4" w:space="0" w:color="auto"/>
              <w:bottom w:val="single" w:sz="4" w:space="0" w:color="auto"/>
              <w:right w:val="single" w:sz="4" w:space="0" w:color="auto"/>
            </w:tcBorders>
            <w:vAlign w:val="center"/>
          </w:tcPr>
          <w:p w:rsidR="006D08FD" w:rsidRDefault="006D08FD" w:rsidP="008C2EA2">
            <w:pPr>
              <w:jc w:val="both"/>
              <w:rPr>
                <w:rFonts w:cs="Arial"/>
                <w:bCs/>
                <w:sz w:val="22"/>
                <w:szCs w:val="22"/>
                <w:lang w:val="en-AU"/>
              </w:rPr>
            </w:pPr>
            <w:r>
              <w:rPr>
                <w:rFonts w:cs="Arial"/>
                <w:bCs/>
                <w:sz w:val="22"/>
                <w:szCs w:val="22"/>
                <w:lang w:val="en-AU"/>
              </w:rPr>
              <w:t>Camden.</w:t>
            </w:r>
          </w:p>
        </w:tc>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8E2E16" w:rsidP="008C2EA2">
            <w:pPr>
              <w:jc w:val="both"/>
              <w:rPr>
                <w:rFonts w:cs="Arial"/>
                <w:bCs/>
                <w:sz w:val="22"/>
                <w:szCs w:val="22"/>
                <w:lang w:val="en-AU"/>
              </w:rPr>
            </w:pPr>
            <w:r w:rsidRPr="00A421A2">
              <w:rPr>
                <w:rFonts w:cs="Arial"/>
                <w:bCs/>
                <w:sz w:val="22"/>
                <w:szCs w:val="22"/>
                <w:lang w:val="en-AU"/>
              </w:rPr>
              <w:t>Development</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rsidR="008E2E16" w:rsidRPr="00616618" w:rsidRDefault="009F10AE" w:rsidP="008C2EA2">
            <w:pPr>
              <w:jc w:val="both"/>
              <w:rPr>
                <w:rFonts w:ascii="Tahoma" w:hAnsi="Tahoma" w:cs="Tahoma"/>
                <w:sz w:val="22"/>
                <w:szCs w:val="22"/>
                <w:lang w:val="en-AU"/>
              </w:rPr>
            </w:pPr>
            <w:r w:rsidRPr="00616618">
              <w:rPr>
                <w:rFonts w:cs="Arial"/>
                <w:sz w:val="22"/>
                <w:szCs w:val="22"/>
              </w:rPr>
              <w:t>Con</w:t>
            </w:r>
            <w:r w:rsidR="008C2EA2" w:rsidRPr="00616618">
              <w:rPr>
                <w:rFonts w:cs="Arial"/>
                <w:sz w:val="22"/>
                <w:szCs w:val="22"/>
              </w:rPr>
              <w:t xml:space="preserve">struction of two levels of basement parking, three x six </w:t>
            </w:r>
            <w:proofErr w:type="spellStart"/>
            <w:r w:rsidR="008C2EA2" w:rsidRPr="00616618">
              <w:rPr>
                <w:rFonts w:cs="Arial"/>
                <w:sz w:val="22"/>
                <w:szCs w:val="22"/>
              </w:rPr>
              <w:t>storey</w:t>
            </w:r>
            <w:proofErr w:type="spellEnd"/>
            <w:r w:rsidR="008C2EA2" w:rsidRPr="00616618">
              <w:rPr>
                <w:rFonts w:cs="Arial"/>
                <w:sz w:val="22"/>
                <w:szCs w:val="22"/>
              </w:rPr>
              <w:t xml:space="preserve"> and one x two </w:t>
            </w:r>
            <w:proofErr w:type="spellStart"/>
            <w:r w:rsidR="008C2EA2" w:rsidRPr="00616618">
              <w:rPr>
                <w:rFonts w:cs="Arial"/>
                <w:sz w:val="22"/>
                <w:szCs w:val="22"/>
              </w:rPr>
              <w:t>storey</w:t>
            </w:r>
            <w:proofErr w:type="spellEnd"/>
            <w:r w:rsidR="008C2EA2" w:rsidRPr="00616618">
              <w:rPr>
                <w:rFonts w:cs="Arial"/>
                <w:sz w:val="22"/>
                <w:szCs w:val="22"/>
              </w:rPr>
              <w:t xml:space="preserve"> residential flat buildings containing </w:t>
            </w:r>
            <w:r w:rsidR="00616618" w:rsidRPr="00616618">
              <w:rPr>
                <w:rFonts w:cs="Arial"/>
                <w:sz w:val="22"/>
                <w:szCs w:val="22"/>
              </w:rPr>
              <w:t>119</w:t>
            </w:r>
            <w:r w:rsidR="008C2EA2" w:rsidRPr="00616618">
              <w:rPr>
                <w:rFonts w:cs="Arial"/>
                <w:sz w:val="22"/>
                <w:szCs w:val="22"/>
              </w:rPr>
              <w:t xml:space="preserve"> units on proposed Lot </w:t>
            </w:r>
            <w:r w:rsidR="00616618" w:rsidRPr="00616618">
              <w:rPr>
                <w:rFonts w:cs="Arial"/>
                <w:sz w:val="22"/>
                <w:szCs w:val="22"/>
              </w:rPr>
              <w:t>3</w:t>
            </w:r>
            <w:r w:rsidR="008C2EA2" w:rsidRPr="00616618">
              <w:rPr>
                <w:rFonts w:cs="Arial"/>
                <w:sz w:val="22"/>
                <w:szCs w:val="22"/>
              </w:rPr>
              <w:t xml:space="preserve"> in </w:t>
            </w:r>
            <w:r w:rsidR="00C61BDD">
              <w:rPr>
                <w:rFonts w:cs="Arial"/>
                <w:sz w:val="22"/>
                <w:szCs w:val="22"/>
              </w:rPr>
              <w:t xml:space="preserve">the </w:t>
            </w:r>
            <w:r w:rsidR="008C2EA2" w:rsidRPr="00616618">
              <w:rPr>
                <w:rFonts w:cs="Arial"/>
                <w:sz w:val="22"/>
                <w:szCs w:val="22"/>
              </w:rPr>
              <w:t>approved subdivision of Lot 84 DP8979.</w:t>
            </w:r>
          </w:p>
        </w:tc>
      </w:tr>
      <w:tr w:rsidR="00663859"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3859" w:rsidRPr="00A421A2" w:rsidRDefault="00663859" w:rsidP="008C2EA2">
            <w:pPr>
              <w:jc w:val="both"/>
              <w:rPr>
                <w:rFonts w:cs="Arial"/>
                <w:bCs/>
                <w:sz w:val="22"/>
                <w:szCs w:val="22"/>
                <w:lang w:val="en-AU"/>
              </w:rPr>
            </w:pPr>
            <w:r>
              <w:rPr>
                <w:rFonts w:cs="Arial"/>
                <w:bCs/>
                <w:sz w:val="22"/>
                <w:szCs w:val="22"/>
                <w:lang w:val="en-AU"/>
              </w:rPr>
              <w:t>Capital Investment Value:</w:t>
            </w:r>
          </w:p>
        </w:tc>
        <w:tc>
          <w:tcPr>
            <w:tcW w:w="5103" w:type="dxa"/>
            <w:tcBorders>
              <w:top w:val="single" w:sz="4" w:space="0" w:color="auto"/>
              <w:left w:val="single" w:sz="4" w:space="0" w:color="auto"/>
              <w:bottom w:val="single" w:sz="4" w:space="0" w:color="auto"/>
              <w:right w:val="single" w:sz="4" w:space="0" w:color="auto"/>
            </w:tcBorders>
            <w:vAlign w:val="center"/>
          </w:tcPr>
          <w:p w:rsidR="00663859" w:rsidRPr="00616618" w:rsidRDefault="00663859" w:rsidP="008C2EA2">
            <w:pPr>
              <w:jc w:val="both"/>
              <w:rPr>
                <w:rFonts w:cs="Arial"/>
                <w:sz w:val="22"/>
                <w:szCs w:val="22"/>
              </w:rPr>
            </w:pPr>
            <w:r w:rsidRPr="00616618">
              <w:rPr>
                <w:rFonts w:cs="Arial"/>
                <w:sz w:val="22"/>
                <w:szCs w:val="22"/>
              </w:rPr>
              <w:t>$</w:t>
            </w:r>
            <w:r w:rsidR="00D829D1" w:rsidRPr="00616618">
              <w:rPr>
                <w:rFonts w:cs="Arial"/>
                <w:sz w:val="22"/>
                <w:szCs w:val="22"/>
              </w:rPr>
              <w:t>42,796,670</w:t>
            </w:r>
          </w:p>
        </w:tc>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663859" w:rsidP="008C2EA2">
            <w:pPr>
              <w:jc w:val="both"/>
              <w:rPr>
                <w:rFonts w:cs="Arial"/>
                <w:bCs/>
                <w:sz w:val="22"/>
                <w:szCs w:val="22"/>
                <w:lang w:val="en-AU"/>
              </w:rPr>
            </w:pPr>
            <w:r>
              <w:rPr>
                <w:rFonts w:cs="Arial"/>
                <w:bCs/>
                <w:sz w:val="22"/>
                <w:szCs w:val="22"/>
                <w:lang w:val="en-AU"/>
              </w:rPr>
              <w:t>Site</w:t>
            </w:r>
            <w:r w:rsidR="004D49B1">
              <w:rPr>
                <w:rFonts w:cs="Arial"/>
                <w:bCs/>
                <w:sz w:val="22"/>
                <w:szCs w:val="22"/>
                <w:lang w:val="en-AU"/>
              </w:rPr>
              <w:t xml:space="preserve"> Address(es)</w:t>
            </w:r>
            <w:r w:rsidR="006D08FD">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rsidR="008E2E16" w:rsidRPr="008C2EA2" w:rsidRDefault="008C2EA2" w:rsidP="008C2EA2">
            <w:pPr>
              <w:jc w:val="both"/>
              <w:rPr>
                <w:rFonts w:ascii="Tahoma" w:hAnsi="Tahoma" w:cs="Tahoma"/>
                <w:sz w:val="22"/>
                <w:szCs w:val="22"/>
                <w:lang w:val="en-AU"/>
              </w:rPr>
            </w:pPr>
            <w:r w:rsidRPr="008C2EA2">
              <w:rPr>
                <w:rFonts w:cs="Tahoma"/>
                <w:sz w:val="22"/>
                <w:szCs w:val="22"/>
              </w:rPr>
              <w:t xml:space="preserve">28 </w:t>
            </w:r>
            <w:proofErr w:type="spellStart"/>
            <w:r w:rsidRPr="008C2EA2">
              <w:rPr>
                <w:rFonts w:cs="Tahoma"/>
                <w:sz w:val="22"/>
                <w:szCs w:val="22"/>
              </w:rPr>
              <w:t>Ingleburn</w:t>
            </w:r>
            <w:proofErr w:type="spellEnd"/>
            <w:r w:rsidRPr="008C2EA2">
              <w:rPr>
                <w:rFonts w:cs="Tahoma"/>
                <w:sz w:val="22"/>
                <w:szCs w:val="22"/>
              </w:rPr>
              <w:t xml:space="preserve"> Road, </w:t>
            </w:r>
            <w:proofErr w:type="spellStart"/>
            <w:r w:rsidRPr="008C2EA2">
              <w:rPr>
                <w:rFonts w:cs="Tahoma"/>
                <w:sz w:val="22"/>
                <w:szCs w:val="22"/>
              </w:rPr>
              <w:t>Leppington</w:t>
            </w:r>
            <w:proofErr w:type="spellEnd"/>
          </w:p>
        </w:tc>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8E2E16" w:rsidP="008C2EA2">
            <w:pPr>
              <w:jc w:val="both"/>
              <w:rPr>
                <w:rFonts w:cs="Arial"/>
                <w:bCs/>
                <w:sz w:val="22"/>
                <w:szCs w:val="22"/>
                <w:lang w:val="en-AU"/>
              </w:rPr>
            </w:pPr>
            <w:r w:rsidRPr="00A421A2">
              <w:rPr>
                <w:rFonts w:cs="Arial"/>
                <w:bCs/>
                <w:sz w:val="22"/>
                <w:szCs w:val="22"/>
                <w:lang w:val="en-AU"/>
              </w:rPr>
              <w:t>Applicant</w:t>
            </w:r>
            <w:r w:rsidR="00663859">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rsidR="003A44BD" w:rsidRPr="008F20D4" w:rsidRDefault="008C2EA2" w:rsidP="008C2EA2">
            <w:pPr>
              <w:tabs>
                <w:tab w:val="left" w:pos="5"/>
              </w:tabs>
              <w:jc w:val="both"/>
              <w:rPr>
                <w:rFonts w:cs="Arial"/>
                <w:sz w:val="22"/>
                <w:szCs w:val="22"/>
              </w:rPr>
            </w:pPr>
            <w:r>
              <w:rPr>
                <w:rFonts w:cs="Arial"/>
                <w:sz w:val="22"/>
                <w:szCs w:val="22"/>
              </w:rPr>
              <w:t>AE Design</w:t>
            </w:r>
          </w:p>
        </w:tc>
      </w:tr>
      <w:tr w:rsidR="00663859"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3859" w:rsidRPr="00A421A2" w:rsidRDefault="00663859" w:rsidP="008C2EA2">
            <w:pPr>
              <w:jc w:val="both"/>
              <w:rPr>
                <w:rFonts w:cs="Arial"/>
                <w:bCs/>
                <w:sz w:val="22"/>
                <w:szCs w:val="22"/>
                <w:lang w:val="en-AU"/>
              </w:rPr>
            </w:pPr>
            <w:r>
              <w:rPr>
                <w:rFonts w:cs="Arial"/>
                <w:bCs/>
                <w:sz w:val="22"/>
                <w:szCs w:val="22"/>
                <w:lang w:val="en-AU"/>
              </w:rPr>
              <w:t>Owner(s):</w:t>
            </w:r>
          </w:p>
        </w:tc>
        <w:tc>
          <w:tcPr>
            <w:tcW w:w="5103" w:type="dxa"/>
            <w:tcBorders>
              <w:top w:val="single" w:sz="4" w:space="0" w:color="auto"/>
              <w:left w:val="single" w:sz="4" w:space="0" w:color="auto"/>
              <w:bottom w:val="single" w:sz="4" w:space="0" w:color="auto"/>
              <w:right w:val="single" w:sz="4" w:space="0" w:color="auto"/>
            </w:tcBorders>
            <w:vAlign w:val="center"/>
          </w:tcPr>
          <w:p w:rsidR="00663859" w:rsidRPr="008F20D4" w:rsidRDefault="008C2EA2" w:rsidP="008C2EA2">
            <w:pPr>
              <w:tabs>
                <w:tab w:val="left" w:pos="5"/>
              </w:tabs>
              <w:jc w:val="both"/>
              <w:rPr>
                <w:rFonts w:cs="Arial"/>
                <w:sz w:val="22"/>
                <w:szCs w:val="22"/>
              </w:rPr>
            </w:pPr>
            <w:proofErr w:type="spellStart"/>
            <w:r>
              <w:rPr>
                <w:rFonts w:cs="Arial"/>
                <w:sz w:val="22"/>
                <w:szCs w:val="22"/>
              </w:rPr>
              <w:t>Balintore</w:t>
            </w:r>
            <w:proofErr w:type="spellEnd"/>
            <w:r>
              <w:rPr>
                <w:rFonts w:cs="Arial"/>
                <w:sz w:val="22"/>
                <w:szCs w:val="22"/>
              </w:rPr>
              <w:t xml:space="preserve"> </w:t>
            </w:r>
            <w:proofErr w:type="spellStart"/>
            <w:r>
              <w:rPr>
                <w:rFonts w:cs="Arial"/>
                <w:sz w:val="22"/>
                <w:szCs w:val="22"/>
              </w:rPr>
              <w:t>Ingleb</w:t>
            </w:r>
            <w:r w:rsidR="00460576">
              <w:rPr>
                <w:rFonts w:cs="Arial"/>
                <w:sz w:val="22"/>
                <w:szCs w:val="22"/>
              </w:rPr>
              <w:t>urn</w:t>
            </w:r>
            <w:proofErr w:type="spellEnd"/>
            <w:r w:rsidR="00460576">
              <w:rPr>
                <w:rFonts w:cs="Arial"/>
                <w:sz w:val="22"/>
                <w:szCs w:val="22"/>
              </w:rPr>
              <w:t xml:space="preserve"> Rd Pty Ltd ATF </w:t>
            </w:r>
            <w:proofErr w:type="spellStart"/>
            <w:r w:rsidR="00460576">
              <w:rPr>
                <w:rFonts w:cs="Arial"/>
                <w:sz w:val="22"/>
                <w:szCs w:val="22"/>
              </w:rPr>
              <w:t>Balintore</w:t>
            </w:r>
            <w:proofErr w:type="spellEnd"/>
            <w:r w:rsidR="00460576">
              <w:rPr>
                <w:rFonts w:cs="Arial"/>
                <w:sz w:val="22"/>
                <w:szCs w:val="22"/>
              </w:rPr>
              <w:t xml:space="preserve"> </w:t>
            </w:r>
            <w:proofErr w:type="spellStart"/>
            <w:r w:rsidR="00460576">
              <w:rPr>
                <w:rFonts w:cs="Arial"/>
                <w:sz w:val="22"/>
                <w:szCs w:val="22"/>
              </w:rPr>
              <w:t>Leppington</w:t>
            </w:r>
            <w:proofErr w:type="spellEnd"/>
            <w:r w:rsidR="00460576">
              <w:rPr>
                <w:rFonts w:cs="Arial"/>
                <w:sz w:val="22"/>
                <w:szCs w:val="22"/>
              </w:rPr>
              <w:t xml:space="preserve"> Unit Trust</w:t>
            </w:r>
          </w:p>
        </w:tc>
      </w:tr>
      <w:tr w:rsidR="00BD2CF3"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D2CF3" w:rsidRPr="00A421A2" w:rsidRDefault="00BD2CF3" w:rsidP="008C2EA2">
            <w:pPr>
              <w:jc w:val="both"/>
              <w:rPr>
                <w:rFonts w:cs="Arial"/>
                <w:bCs/>
                <w:sz w:val="22"/>
                <w:szCs w:val="22"/>
                <w:lang w:val="en-AU"/>
              </w:rPr>
            </w:pPr>
            <w:r>
              <w:rPr>
                <w:rFonts w:cs="Arial"/>
                <w:bCs/>
                <w:sz w:val="22"/>
                <w:szCs w:val="22"/>
                <w:lang w:val="en-AU"/>
              </w:rPr>
              <w:t>Date of Lodgement:</w:t>
            </w:r>
          </w:p>
        </w:tc>
        <w:tc>
          <w:tcPr>
            <w:tcW w:w="5103" w:type="dxa"/>
            <w:tcBorders>
              <w:top w:val="single" w:sz="4" w:space="0" w:color="auto"/>
              <w:left w:val="single" w:sz="4" w:space="0" w:color="auto"/>
              <w:bottom w:val="single" w:sz="4" w:space="0" w:color="auto"/>
              <w:right w:val="single" w:sz="4" w:space="0" w:color="auto"/>
            </w:tcBorders>
            <w:vAlign w:val="center"/>
          </w:tcPr>
          <w:p w:rsidR="00BD2CF3" w:rsidRPr="008F20D4" w:rsidRDefault="008C2EA2" w:rsidP="008C2EA2">
            <w:pPr>
              <w:tabs>
                <w:tab w:val="left" w:pos="5"/>
              </w:tabs>
              <w:jc w:val="both"/>
              <w:rPr>
                <w:rFonts w:cs="Arial"/>
                <w:sz w:val="22"/>
                <w:szCs w:val="22"/>
              </w:rPr>
            </w:pPr>
            <w:r>
              <w:rPr>
                <w:rFonts w:cs="Arial"/>
                <w:sz w:val="22"/>
                <w:szCs w:val="22"/>
              </w:rPr>
              <w:t>31 July 2019</w:t>
            </w:r>
          </w:p>
        </w:tc>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8E2E16" w:rsidP="008C2EA2">
            <w:pPr>
              <w:jc w:val="both"/>
              <w:rPr>
                <w:rFonts w:cs="Arial"/>
                <w:bCs/>
                <w:sz w:val="22"/>
                <w:szCs w:val="22"/>
                <w:lang w:val="en-AU"/>
              </w:rPr>
            </w:pPr>
            <w:r w:rsidRPr="00A421A2">
              <w:rPr>
                <w:rFonts w:cs="Arial"/>
                <w:bCs/>
                <w:sz w:val="22"/>
                <w:szCs w:val="22"/>
                <w:lang w:val="en-AU"/>
              </w:rPr>
              <w:t>Number of Submissions</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rsidR="008E2E16" w:rsidRPr="008E2E16" w:rsidRDefault="008C2EA2" w:rsidP="008C2EA2">
            <w:pPr>
              <w:jc w:val="both"/>
              <w:rPr>
                <w:rFonts w:ascii="Tahoma" w:hAnsi="Tahoma" w:cs="Tahoma"/>
                <w:b/>
                <w:bCs/>
                <w:sz w:val="22"/>
                <w:szCs w:val="22"/>
                <w:lang w:val="en-AU"/>
              </w:rPr>
            </w:pPr>
            <w:r>
              <w:rPr>
                <w:rFonts w:cs="Arial"/>
                <w:bCs/>
                <w:sz w:val="22"/>
                <w:szCs w:val="22"/>
                <w:lang w:val="en-AU"/>
              </w:rPr>
              <w:t>Nil</w:t>
            </w:r>
          </w:p>
        </w:tc>
      </w:tr>
      <w:tr w:rsidR="001C7FCF"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7FCF" w:rsidRPr="00A421A2" w:rsidRDefault="001C7FCF" w:rsidP="008C2EA2">
            <w:pPr>
              <w:jc w:val="both"/>
              <w:rPr>
                <w:rFonts w:cs="Arial"/>
                <w:bCs/>
                <w:sz w:val="22"/>
                <w:szCs w:val="22"/>
                <w:lang w:val="en-AU"/>
              </w:rPr>
            </w:pPr>
            <w:r>
              <w:rPr>
                <w:rFonts w:cs="Arial"/>
                <w:bCs/>
                <w:sz w:val="22"/>
                <w:szCs w:val="22"/>
                <w:lang w:val="en-AU"/>
              </w:rPr>
              <w:t xml:space="preserve">Number of Unique </w:t>
            </w:r>
            <w:r w:rsidR="007C7392">
              <w:rPr>
                <w:rFonts w:cs="Arial"/>
                <w:bCs/>
                <w:sz w:val="22"/>
                <w:szCs w:val="22"/>
                <w:lang w:val="en-AU"/>
              </w:rPr>
              <w:t>Objections</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rsidR="001C7FCF" w:rsidRDefault="008C2EA2" w:rsidP="008C2EA2">
            <w:pPr>
              <w:jc w:val="both"/>
              <w:rPr>
                <w:rFonts w:cs="Arial"/>
                <w:bCs/>
                <w:sz w:val="22"/>
                <w:szCs w:val="22"/>
                <w:lang w:val="en-AU"/>
              </w:rPr>
            </w:pPr>
            <w:r>
              <w:rPr>
                <w:rFonts w:cs="Arial"/>
                <w:bCs/>
                <w:sz w:val="22"/>
                <w:szCs w:val="22"/>
                <w:lang w:val="en-AU"/>
              </w:rPr>
              <w:t>Nil</w:t>
            </w:r>
          </w:p>
        </w:tc>
      </w:tr>
      <w:tr w:rsidR="00E51742"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1742" w:rsidRPr="00A421A2" w:rsidRDefault="00E51742" w:rsidP="008C2EA2">
            <w:pPr>
              <w:jc w:val="both"/>
              <w:rPr>
                <w:rFonts w:cs="Arial"/>
                <w:bCs/>
                <w:sz w:val="22"/>
                <w:szCs w:val="22"/>
                <w:lang w:val="en-AU"/>
              </w:rPr>
            </w:pPr>
            <w:r>
              <w:rPr>
                <w:rFonts w:cs="Arial"/>
                <w:bCs/>
                <w:sz w:val="22"/>
                <w:szCs w:val="22"/>
                <w:lang w:val="en-AU"/>
              </w:rPr>
              <w:t>Classification:</w:t>
            </w:r>
          </w:p>
        </w:tc>
        <w:tc>
          <w:tcPr>
            <w:tcW w:w="5103" w:type="dxa"/>
            <w:tcBorders>
              <w:top w:val="single" w:sz="4" w:space="0" w:color="auto"/>
              <w:left w:val="single" w:sz="4" w:space="0" w:color="auto"/>
              <w:bottom w:val="single" w:sz="4" w:space="0" w:color="auto"/>
              <w:right w:val="single" w:sz="4" w:space="0" w:color="auto"/>
            </w:tcBorders>
            <w:vAlign w:val="center"/>
          </w:tcPr>
          <w:p w:rsidR="00E51742" w:rsidRDefault="006A4CD0" w:rsidP="008C2EA2">
            <w:pPr>
              <w:jc w:val="both"/>
              <w:rPr>
                <w:rFonts w:cs="Arial"/>
                <w:bCs/>
                <w:sz w:val="22"/>
                <w:szCs w:val="22"/>
                <w:lang w:val="en-AU"/>
              </w:rPr>
            </w:pPr>
            <w:r>
              <w:rPr>
                <w:rFonts w:cs="Arial"/>
                <w:bCs/>
                <w:sz w:val="22"/>
                <w:szCs w:val="22"/>
                <w:lang w:val="en-AU"/>
              </w:rPr>
              <w:t>Regionally significan</w:t>
            </w:r>
            <w:r w:rsidR="008C2EA2">
              <w:rPr>
                <w:rFonts w:cs="Arial"/>
                <w:bCs/>
                <w:sz w:val="22"/>
                <w:szCs w:val="22"/>
                <w:lang w:val="en-AU"/>
              </w:rPr>
              <w:t>t</w:t>
            </w:r>
            <w:r w:rsidR="00E51742">
              <w:rPr>
                <w:rFonts w:cs="Arial"/>
                <w:bCs/>
                <w:sz w:val="22"/>
                <w:szCs w:val="22"/>
                <w:lang w:val="en-AU"/>
              </w:rPr>
              <w:t xml:space="preserve"> development</w:t>
            </w:r>
            <w:r>
              <w:rPr>
                <w:rFonts w:cs="Arial"/>
                <w:bCs/>
                <w:sz w:val="22"/>
                <w:szCs w:val="22"/>
                <w:lang w:val="en-AU"/>
              </w:rPr>
              <w:t>.</w:t>
            </w:r>
          </w:p>
        </w:tc>
      </w:tr>
      <w:tr w:rsidR="00635A2F"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5A2F" w:rsidRPr="00A421A2" w:rsidRDefault="00635A2F" w:rsidP="008C2EA2">
            <w:pPr>
              <w:jc w:val="both"/>
              <w:rPr>
                <w:rFonts w:cs="Arial"/>
                <w:bCs/>
                <w:sz w:val="22"/>
                <w:szCs w:val="22"/>
                <w:lang w:val="en-AU"/>
              </w:rPr>
            </w:pPr>
            <w:r>
              <w:rPr>
                <w:rFonts w:cs="Arial"/>
                <w:bCs/>
                <w:sz w:val="22"/>
                <w:szCs w:val="22"/>
                <w:lang w:val="en-AU"/>
              </w:rPr>
              <w:t>Recommendation</w:t>
            </w:r>
            <w:r w:rsidR="00257A77">
              <w:rPr>
                <w:rFonts w:cs="Arial"/>
                <w:bCs/>
                <w:sz w:val="22"/>
                <w:szCs w:val="22"/>
                <w:lang w:val="en-AU"/>
              </w:rPr>
              <w:t>:</w:t>
            </w:r>
          </w:p>
        </w:tc>
        <w:sdt>
          <w:sdtPr>
            <w:rPr>
              <w:rFonts w:cs="Arial"/>
              <w:bCs/>
              <w:sz w:val="22"/>
              <w:szCs w:val="22"/>
              <w:lang w:val="en-AU"/>
            </w:rPr>
            <w:id w:val="-1162618927"/>
            <w:placeholder>
              <w:docPart w:val="DefaultPlaceholder_-1854013438"/>
            </w:placeholder>
            <w:comboBox>
              <w:listItem w:value="Choose an item."/>
              <w:listItem w:displayText="Approve with conditions." w:value="Approve with conditions."/>
              <w:listItem w:displayText="Deferred commencement." w:value="Deferred commencement."/>
              <w:listItem w:displayText="Refuse." w:value="Refuse."/>
            </w:comboBox>
          </w:sdtPr>
          <w:sdtEndPr/>
          <w:sdtContent>
            <w:tc>
              <w:tcPr>
                <w:tcW w:w="5103" w:type="dxa"/>
                <w:tcBorders>
                  <w:top w:val="single" w:sz="4" w:space="0" w:color="auto"/>
                  <w:left w:val="single" w:sz="4" w:space="0" w:color="auto"/>
                  <w:bottom w:val="single" w:sz="4" w:space="0" w:color="auto"/>
                  <w:right w:val="single" w:sz="4" w:space="0" w:color="auto"/>
                </w:tcBorders>
                <w:vAlign w:val="center"/>
              </w:tcPr>
              <w:p w:rsidR="00635A2F" w:rsidRPr="008E2E16" w:rsidRDefault="00D156C1" w:rsidP="008C2EA2">
                <w:pPr>
                  <w:jc w:val="both"/>
                  <w:rPr>
                    <w:rFonts w:cs="Arial"/>
                    <w:bCs/>
                    <w:sz w:val="22"/>
                    <w:szCs w:val="22"/>
                    <w:lang w:val="en-AU"/>
                  </w:rPr>
                </w:pPr>
                <w:r w:rsidRPr="00D156C1">
                  <w:rPr>
                    <w:rFonts w:cs="Arial"/>
                    <w:bCs/>
                    <w:sz w:val="22"/>
                    <w:szCs w:val="22"/>
                    <w:lang w:val="en-AU"/>
                  </w:rPr>
                  <w:t>Approve with conditions.</w:t>
                </w:r>
              </w:p>
            </w:tc>
          </w:sdtContent>
        </w:sdt>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6D08FD" w:rsidP="008C2EA2">
            <w:pPr>
              <w:jc w:val="both"/>
              <w:rPr>
                <w:rFonts w:cs="Arial"/>
                <w:bCs/>
                <w:sz w:val="22"/>
                <w:szCs w:val="22"/>
                <w:lang w:val="en-AU"/>
              </w:rPr>
            </w:pPr>
            <w:r w:rsidRPr="00A421A2">
              <w:rPr>
                <w:rFonts w:cs="Arial"/>
                <w:bCs/>
                <w:sz w:val="22"/>
                <w:szCs w:val="22"/>
                <w:lang w:val="en-AU"/>
              </w:rPr>
              <w:t>Regional Developm</w:t>
            </w:r>
            <w:r w:rsidR="00323F77">
              <w:rPr>
                <w:rFonts w:cs="Arial"/>
                <w:bCs/>
                <w:sz w:val="22"/>
                <w:szCs w:val="22"/>
                <w:lang w:val="en-AU"/>
              </w:rPr>
              <w:t>ent Criteria (Schedule 7</w:t>
            </w:r>
            <w:r w:rsidRPr="00A421A2">
              <w:rPr>
                <w:rFonts w:cs="Arial"/>
                <w:bCs/>
                <w:sz w:val="22"/>
                <w:szCs w:val="22"/>
                <w:lang w:val="en-AU"/>
              </w:rPr>
              <w:t xml:space="preserve"> of </w:t>
            </w:r>
            <w:r w:rsidR="00323F77">
              <w:rPr>
                <w:rFonts w:cs="Arial"/>
                <w:bCs/>
                <w:sz w:val="22"/>
                <w:szCs w:val="22"/>
                <w:lang w:val="en-AU"/>
              </w:rPr>
              <w:t>State Environmental Planning Policy (State and Regional Development) 2011</w:t>
            </w:r>
            <w:r w:rsidRPr="00A421A2">
              <w:rPr>
                <w:rFonts w:cs="Arial"/>
                <w:bCs/>
                <w:sz w:val="22"/>
                <w:szCs w:val="22"/>
                <w:lang w:val="en-AU"/>
              </w:rPr>
              <w:t>)</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rsidR="008E2E16" w:rsidRPr="00E14D94" w:rsidRDefault="006D08FD" w:rsidP="008C2EA2">
            <w:pPr>
              <w:jc w:val="both"/>
              <w:rPr>
                <w:rFonts w:cs="Arial"/>
                <w:sz w:val="22"/>
                <w:szCs w:val="22"/>
              </w:rPr>
            </w:pPr>
            <w:r>
              <w:rPr>
                <w:rFonts w:cs="Arial"/>
                <w:sz w:val="22"/>
                <w:szCs w:val="22"/>
              </w:rPr>
              <w:t>General development capital investment value &gt;$3</w:t>
            </w:r>
            <w:r w:rsidRPr="008E2E16">
              <w:rPr>
                <w:rFonts w:cs="Arial"/>
                <w:sz w:val="22"/>
                <w:szCs w:val="22"/>
              </w:rPr>
              <w:t>0 million</w:t>
            </w:r>
            <w:r>
              <w:rPr>
                <w:rFonts w:cs="Arial"/>
                <w:sz w:val="22"/>
                <w:szCs w:val="22"/>
              </w:rPr>
              <w:t>.</w:t>
            </w:r>
          </w:p>
        </w:tc>
      </w:tr>
      <w:tr w:rsidR="006D08FD"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5B4B0E" w:rsidP="008C2EA2">
            <w:pPr>
              <w:jc w:val="both"/>
              <w:rPr>
                <w:rFonts w:cs="Arial"/>
                <w:bCs/>
                <w:sz w:val="22"/>
                <w:szCs w:val="22"/>
                <w:lang w:val="en-AU"/>
              </w:rPr>
            </w:pPr>
            <w:r>
              <w:rPr>
                <w:rFonts w:cs="Arial"/>
                <w:bCs/>
                <w:sz w:val="22"/>
                <w:szCs w:val="22"/>
                <w:lang w:val="en-AU"/>
              </w:rPr>
              <w:t xml:space="preserve">List of All Relevant </w:t>
            </w:r>
            <w:r w:rsidR="00430050">
              <w:rPr>
                <w:rFonts w:cs="Arial"/>
                <w:bCs/>
                <w:sz w:val="22"/>
                <w:szCs w:val="22"/>
                <w:lang w:val="en-AU"/>
              </w:rPr>
              <w:t xml:space="preserve">Section </w:t>
            </w:r>
            <w:r>
              <w:rPr>
                <w:rFonts w:cs="Arial"/>
                <w:bCs/>
                <w:sz w:val="22"/>
                <w:szCs w:val="22"/>
                <w:lang w:val="en-AU"/>
              </w:rPr>
              <w:t>4.15</w:t>
            </w:r>
            <w:r w:rsidR="006D08FD" w:rsidRPr="00A421A2">
              <w:rPr>
                <w:rFonts w:cs="Arial"/>
                <w:bCs/>
                <w:sz w:val="22"/>
                <w:szCs w:val="22"/>
                <w:lang w:val="en-AU"/>
              </w:rPr>
              <w:t>(1)(a) Matters</w:t>
            </w:r>
            <w:r w:rsidR="006D08FD">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rsidR="006D08FD" w:rsidRDefault="006D08FD" w:rsidP="008C2EA2">
            <w:pPr>
              <w:numPr>
                <w:ilvl w:val="0"/>
                <w:numId w:val="1"/>
              </w:numPr>
              <w:ind w:left="357" w:hanging="357"/>
              <w:jc w:val="both"/>
              <w:rPr>
                <w:rFonts w:cs="Arial"/>
                <w:sz w:val="22"/>
                <w:szCs w:val="22"/>
              </w:rPr>
            </w:pPr>
            <w:r w:rsidRPr="008E2E16">
              <w:rPr>
                <w:rFonts w:cs="Arial"/>
                <w:sz w:val="22"/>
                <w:szCs w:val="22"/>
              </w:rPr>
              <w:t>State Environmental Planning Policy (State and Regional Development) 2011</w:t>
            </w:r>
            <w:r>
              <w:rPr>
                <w:rFonts w:cs="Arial"/>
                <w:sz w:val="22"/>
                <w:szCs w:val="22"/>
              </w:rPr>
              <w:t>.</w:t>
            </w:r>
          </w:p>
          <w:p w:rsidR="006D08FD" w:rsidRDefault="006D08FD" w:rsidP="008C2EA2">
            <w:pPr>
              <w:numPr>
                <w:ilvl w:val="0"/>
                <w:numId w:val="1"/>
              </w:numPr>
              <w:ind w:left="357" w:hanging="357"/>
              <w:jc w:val="both"/>
              <w:rPr>
                <w:rFonts w:cs="Arial"/>
                <w:sz w:val="22"/>
                <w:szCs w:val="22"/>
              </w:rPr>
            </w:pPr>
            <w:r w:rsidRPr="008E2E16">
              <w:rPr>
                <w:rFonts w:cs="Arial"/>
                <w:sz w:val="22"/>
                <w:szCs w:val="22"/>
              </w:rPr>
              <w:t>State Environmental Planning Policy (S</w:t>
            </w:r>
            <w:r>
              <w:rPr>
                <w:rFonts w:cs="Arial"/>
                <w:sz w:val="22"/>
                <w:szCs w:val="22"/>
              </w:rPr>
              <w:t xml:space="preserve">ydney Region Growth </w:t>
            </w:r>
            <w:proofErr w:type="spellStart"/>
            <w:r>
              <w:rPr>
                <w:rFonts w:cs="Arial"/>
                <w:sz w:val="22"/>
                <w:szCs w:val="22"/>
              </w:rPr>
              <w:t>Centres</w:t>
            </w:r>
            <w:proofErr w:type="spellEnd"/>
            <w:r>
              <w:rPr>
                <w:rFonts w:cs="Arial"/>
                <w:sz w:val="22"/>
                <w:szCs w:val="22"/>
              </w:rPr>
              <w:t>) 2006.</w:t>
            </w:r>
          </w:p>
          <w:p w:rsidR="006D08FD" w:rsidRDefault="006D08FD" w:rsidP="008C2EA2">
            <w:pPr>
              <w:numPr>
                <w:ilvl w:val="0"/>
                <w:numId w:val="1"/>
              </w:numPr>
              <w:ind w:left="357" w:hanging="357"/>
              <w:jc w:val="both"/>
              <w:rPr>
                <w:rFonts w:cs="Arial"/>
                <w:sz w:val="22"/>
                <w:szCs w:val="22"/>
              </w:rPr>
            </w:pPr>
            <w:r>
              <w:rPr>
                <w:rFonts w:cs="Arial"/>
                <w:sz w:val="22"/>
                <w:szCs w:val="22"/>
              </w:rPr>
              <w:t>State Environmental Planning Policy (Infrastructure) 2007.</w:t>
            </w:r>
          </w:p>
          <w:p w:rsidR="006D08FD" w:rsidRDefault="006D08FD" w:rsidP="008C2EA2">
            <w:pPr>
              <w:numPr>
                <w:ilvl w:val="0"/>
                <w:numId w:val="1"/>
              </w:numPr>
              <w:ind w:left="357" w:hanging="357"/>
              <w:jc w:val="both"/>
              <w:rPr>
                <w:rFonts w:cs="Arial"/>
                <w:sz w:val="22"/>
                <w:szCs w:val="22"/>
              </w:rPr>
            </w:pPr>
            <w:r w:rsidRPr="008E2E16">
              <w:rPr>
                <w:rFonts w:cs="Arial"/>
                <w:sz w:val="22"/>
                <w:szCs w:val="22"/>
              </w:rPr>
              <w:t>State Envir</w:t>
            </w:r>
            <w:r w:rsidR="006E6041">
              <w:rPr>
                <w:rFonts w:cs="Arial"/>
                <w:sz w:val="22"/>
                <w:szCs w:val="22"/>
              </w:rPr>
              <w:t>onmental Planning Policy No 55 -</w:t>
            </w:r>
            <w:r w:rsidRPr="008E2E16">
              <w:rPr>
                <w:rFonts w:cs="Arial"/>
                <w:sz w:val="22"/>
                <w:szCs w:val="22"/>
              </w:rPr>
              <w:t xml:space="preserve"> Remediation of Land</w:t>
            </w:r>
            <w:r>
              <w:rPr>
                <w:rFonts w:cs="Arial"/>
                <w:sz w:val="22"/>
                <w:szCs w:val="22"/>
              </w:rPr>
              <w:t>.</w:t>
            </w:r>
          </w:p>
          <w:p w:rsidR="0051175A" w:rsidRDefault="0051175A" w:rsidP="008C2EA2">
            <w:pPr>
              <w:numPr>
                <w:ilvl w:val="0"/>
                <w:numId w:val="1"/>
              </w:numPr>
              <w:ind w:left="357" w:hanging="357"/>
              <w:jc w:val="both"/>
              <w:rPr>
                <w:rFonts w:cs="Arial"/>
                <w:sz w:val="22"/>
                <w:szCs w:val="22"/>
              </w:rPr>
            </w:pPr>
            <w:r>
              <w:rPr>
                <w:rFonts w:cs="Arial"/>
                <w:sz w:val="22"/>
                <w:szCs w:val="22"/>
              </w:rPr>
              <w:t>State Environmental Planning Policy No. 65 – Design Quality of Residential Apartment Development</w:t>
            </w:r>
            <w:r w:rsidR="00066153">
              <w:rPr>
                <w:rFonts w:cs="Arial"/>
                <w:sz w:val="22"/>
                <w:szCs w:val="22"/>
              </w:rPr>
              <w:t>.</w:t>
            </w:r>
          </w:p>
          <w:p w:rsidR="0051175A" w:rsidRDefault="0051175A" w:rsidP="008C2EA2">
            <w:pPr>
              <w:numPr>
                <w:ilvl w:val="0"/>
                <w:numId w:val="1"/>
              </w:numPr>
              <w:ind w:left="357" w:hanging="357"/>
              <w:jc w:val="both"/>
              <w:rPr>
                <w:rFonts w:cs="Arial"/>
                <w:sz w:val="22"/>
                <w:szCs w:val="22"/>
              </w:rPr>
            </w:pPr>
            <w:r>
              <w:rPr>
                <w:rFonts w:cs="Arial"/>
                <w:sz w:val="22"/>
                <w:szCs w:val="22"/>
              </w:rPr>
              <w:t>State Environmental Planning Policy (Building Sustainability Index: BASIX) 2004</w:t>
            </w:r>
            <w:r w:rsidR="00066153">
              <w:rPr>
                <w:rFonts w:cs="Arial"/>
                <w:sz w:val="22"/>
                <w:szCs w:val="22"/>
              </w:rPr>
              <w:t>.</w:t>
            </w:r>
          </w:p>
          <w:p w:rsidR="006D08FD" w:rsidRDefault="006D08FD" w:rsidP="008C2EA2">
            <w:pPr>
              <w:numPr>
                <w:ilvl w:val="0"/>
                <w:numId w:val="1"/>
              </w:numPr>
              <w:ind w:left="357" w:hanging="357"/>
              <w:jc w:val="both"/>
              <w:rPr>
                <w:rFonts w:cs="Arial"/>
                <w:sz w:val="22"/>
                <w:szCs w:val="22"/>
              </w:rPr>
            </w:pPr>
            <w:r>
              <w:rPr>
                <w:rFonts w:cs="Arial"/>
                <w:sz w:val="22"/>
                <w:szCs w:val="22"/>
              </w:rPr>
              <w:t>Sydney</w:t>
            </w:r>
            <w:r w:rsidRPr="008E2E16">
              <w:rPr>
                <w:rFonts w:cs="Arial"/>
                <w:sz w:val="22"/>
                <w:szCs w:val="22"/>
              </w:rPr>
              <w:t xml:space="preserve"> </w:t>
            </w:r>
            <w:r>
              <w:rPr>
                <w:rFonts w:cs="Arial"/>
                <w:sz w:val="22"/>
                <w:szCs w:val="22"/>
              </w:rPr>
              <w:t>Regional Environmental Plan</w:t>
            </w:r>
            <w:r w:rsidR="006E6041">
              <w:rPr>
                <w:rFonts w:cs="Arial"/>
                <w:sz w:val="22"/>
                <w:szCs w:val="22"/>
              </w:rPr>
              <w:t xml:space="preserve"> No 20 -</w:t>
            </w:r>
            <w:r w:rsidRPr="008E2E16">
              <w:rPr>
                <w:rFonts w:cs="Arial"/>
                <w:sz w:val="22"/>
                <w:szCs w:val="22"/>
              </w:rPr>
              <w:t xml:space="preserve"> Hawkesbury-Nepean River</w:t>
            </w:r>
            <w:r>
              <w:rPr>
                <w:rFonts w:cs="Arial"/>
                <w:sz w:val="22"/>
                <w:szCs w:val="22"/>
              </w:rPr>
              <w:t>.</w:t>
            </w:r>
          </w:p>
          <w:p w:rsidR="006D08FD" w:rsidRPr="00215563" w:rsidRDefault="006D08FD" w:rsidP="008C2EA2">
            <w:pPr>
              <w:numPr>
                <w:ilvl w:val="0"/>
                <w:numId w:val="1"/>
              </w:numPr>
              <w:ind w:left="357" w:hanging="357"/>
              <w:jc w:val="both"/>
              <w:rPr>
                <w:sz w:val="22"/>
                <w:szCs w:val="22"/>
              </w:rPr>
            </w:pPr>
            <w:r>
              <w:rPr>
                <w:rFonts w:cs="Arial"/>
                <w:sz w:val="22"/>
                <w:szCs w:val="22"/>
              </w:rPr>
              <w:t>Camden</w:t>
            </w:r>
            <w:r w:rsidRPr="008E2E16">
              <w:rPr>
                <w:rFonts w:cs="Arial"/>
                <w:sz w:val="22"/>
                <w:szCs w:val="22"/>
              </w:rPr>
              <w:t xml:space="preserve"> Development Control Plan 201</w:t>
            </w:r>
            <w:r w:rsidR="00D156C1">
              <w:rPr>
                <w:rFonts w:cs="Arial"/>
                <w:sz w:val="22"/>
                <w:szCs w:val="22"/>
              </w:rPr>
              <w:t>1</w:t>
            </w:r>
            <w:r>
              <w:rPr>
                <w:rFonts w:cs="Arial"/>
                <w:sz w:val="22"/>
                <w:szCs w:val="22"/>
              </w:rPr>
              <w:t>.</w:t>
            </w:r>
          </w:p>
          <w:p w:rsidR="006D08FD" w:rsidRDefault="00460576" w:rsidP="008C2EA2">
            <w:pPr>
              <w:numPr>
                <w:ilvl w:val="0"/>
                <w:numId w:val="1"/>
              </w:numPr>
              <w:ind w:left="357" w:hanging="357"/>
              <w:jc w:val="both"/>
              <w:rPr>
                <w:rFonts w:cs="Arial"/>
                <w:sz w:val="22"/>
                <w:szCs w:val="22"/>
              </w:rPr>
            </w:pPr>
            <w:r w:rsidRPr="00460576">
              <w:rPr>
                <w:rFonts w:cs="Arial"/>
                <w:sz w:val="22"/>
                <w:szCs w:val="22"/>
              </w:rPr>
              <w:t>Camden Growth Centre Precincts Development</w:t>
            </w:r>
            <w:r w:rsidR="006D08FD" w:rsidRPr="00460576">
              <w:rPr>
                <w:rFonts w:cs="Arial"/>
                <w:sz w:val="22"/>
                <w:szCs w:val="22"/>
              </w:rPr>
              <w:t xml:space="preserve"> Control Plan</w:t>
            </w:r>
            <w:r w:rsidRPr="00460576">
              <w:rPr>
                <w:rFonts w:cs="Arial"/>
                <w:sz w:val="22"/>
                <w:szCs w:val="22"/>
              </w:rPr>
              <w:t>.</w:t>
            </w:r>
          </w:p>
          <w:p w:rsidR="0051175A" w:rsidRPr="00460576" w:rsidRDefault="0051175A" w:rsidP="008C2EA2">
            <w:pPr>
              <w:numPr>
                <w:ilvl w:val="0"/>
                <w:numId w:val="1"/>
              </w:numPr>
              <w:ind w:left="357" w:hanging="357"/>
              <w:jc w:val="both"/>
              <w:rPr>
                <w:rFonts w:cs="Arial"/>
                <w:sz w:val="22"/>
                <w:szCs w:val="22"/>
              </w:rPr>
            </w:pPr>
            <w:r>
              <w:rPr>
                <w:rFonts w:cs="Arial"/>
                <w:sz w:val="22"/>
                <w:szCs w:val="22"/>
              </w:rPr>
              <w:t>Apartment Design Guide.</w:t>
            </w:r>
          </w:p>
        </w:tc>
      </w:tr>
      <w:tr w:rsidR="006D08FD"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694BAC" w:rsidP="008C2EA2">
            <w:pPr>
              <w:jc w:val="both"/>
              <w:rPr>
                <w:rFonts w:cs="Arial"/>
                <w:bCs/>
                <w:sz w:val="22"/>
                <w:szCs w:val="22"/>
                <w:lang w:val="en-AU"/>
              </w:rPr>
            </w:pPr>
            <w:r>
              <w:rPr>
                <w:rFonts w:cs="Arial"/>
                <w:bCs/>
                <w:sz w:val="22"/>
                <w:szCs w:val="22"/>
                <w:lang w:val="en-AU"/>
              </w:rPr>
              <w:t>List all Documents S</w:t>
            </w:r>
            <w:r w:rsidR="006D08FD" w:rsidRPr="00A421A2">
              <w:rPr>
                <w:rFonts w:cs="Arial"/>
                <w:bCs/>
                <w:sz w:val="22"/>
                <w:szCs w:val="22"/>
                <w:lang w:val="en-AU"/>
              </w:rPr>
              <w:t>ubm</w:t>
            </w:r>
            <w:r>
              <w:rPr>
                <w:rFonts w:cs="Arial"/>
                <w:bCs/>
                <w:sz w:val="22"/>
                <w:szCs w:val="22"/>
                <w:lang w:val="en-AU"/>
              </w:rPr>
              <w:t>itted with this R</w:t>
            </w:r>
            <w:r w:rsidR="006D08FD">
              <w:rPr>
                <w:rFonts w:cs="Arial"/>
                <w:bCs/>
                <w:sz w:val="22"/>
                <w:szCs w:val="22"/>
                <w:lang w:val="en-AU"/>
              </w:rPr>
              <w:t>eport for the P</w:t>
            </w:r>
            <w:r>
              <w:rPr>
                <w:rFonts w:cs="Arial"/>
                <w:bCs/>
                <w:sz w:val="22"/>
                <w:szCs w:val="22"/>
                <w:lang w:val="en-AU"/>
              </w:rPr>
              <w:t>anel’s C</w:t>
            </w:r>
            <w:r w:rsidR="006D08FD" w:rsidRPr="00A421A2">
              <w:rPr>
                <w:rFonts w:cs="Arial"/>
                <w:bCs/>
                <w:sz w:val="22"/>
                <w:szCs w:val="22"/>
                <w:lang w:val="en-AU"/>
              </w:rPr>
              <w:t>onsideration</w:t>
            </w:r>
            <w:r w:rsidR="00EE666F">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rsidR="006D08FD" w:rsidRPr="00682B1D" w:rsidRDefault="006D08FD" w:rsidP="008C2EA2">
            <w:pPr>
              <w:pStyle w:val="ListParagraph"/>
              <w:numPr>
                <w:ilvl w:val="0"/>
                <w:numId w:val="4"/>
              </w:numPr>
              <w:ind w:left="357" w:hanging="357"/>
              <w:jc w:val="both"/>
              <w:rPr>
                <w:rFonts w:cs="Arial"/>
                <w:bCs/>
                <w:sz w:val="22"/>
                <w:szCs w:val="22"/>
                <w:lang w:val="en-AU"/>
              </w:rPr>
            </w:pPr>
            <w:r w:rsidRPr="00290E26">
              <w:rPr>
                <w:rFonts w:cs="Arial"/>
                <w:bCs/>
                <w:sz w:val="22"/>
                <w:szCs w:val="22"/>
              </w:rPr>
              <w:t>Assessment report.</w:t>
            </w:r>
          </w:p>
          <w:p w:rsidR="00290E26" w:rsidRPr="00290E26" w:rsidRDefault="00290E26" w:rsidP="008C2EA2">
            <w:pPr>
              <w:pStyle w:val="ListParagraph"/>
              <w:numPr>
                <w:ilvl w:val="0"/>
                <w:numId w:val="4"/>
              </w:numPr>
              <w:ind w:left="357" w:hanging="357"/>
              <w:jc w:val="both"/>
              <w:rPr>
                <w:rFonts w:cs="Arial"/>
                <w:bCs/>
                <w:sz w:val="22"/>
                <w:szCs w:val="22"/>
                <w:lang w:val="en-AU"/>
              </w:rPr>
            </w:pPr>
            <w:r w:rsidRPr="00290E26">
              <w:rPr>
                <w:rFonts w:cs="Arial"/>
                <w:bCs/>
                <w:sz w:val="22"/>
                <w:szCs w:val="22"/>
              </w:rPr>
              <w:t xml:space="preserve">State Environmental Planning Policy (Sydney Region Growth </w:t>
            </w:r>
            <w:proofErr w:type="spellStart"/>
            <w:r w:rsidRPr="00290E26">
              <w:rPr>
                <w:rFonts w:cs="Arial"/>
                <w:bCs/>
                <w:sz w:val="22"/>
                <w:szCs w:val="22"/>
              </w:rPr>
              <w:t>Centres</w:t>
            </w:r>
            <w:proofErr w:type="spellEnd"/>
            <w:r w:rsidRPr="00290E26">
              <w:rPr>
                <w:rFonts w:cs="Arial"/>
                <w:bCs/>
                <w:sz w:val="22"/>
                <w:szCs w:val="22"/>
              </w:rPr>
              <w:t>) 2006 assessment table.</w:t>
            </w:r>
          </w:p>
          <w:p w:rsidR="00290E26" w:rsidRPr="00290E26" w:rsidRDefault="00460576" w:rsidP="008C2EA2">
            <w:pPr>
              <w:pStyle w:val="ListParagraph"/>
              <w:numPr>
                <w:ilvl w:val="0"/>
                <w:numId w:val="4"/>
              </w:numPr>
              <w:ind w:left="357" w:hanging="357"/>
              <w:jc w:val="both"/>
              <w:rPr>
                <w:rFonts w:cs="Arial"/>
                <w:bCs/>
                <w:sz w:val="22"/>
                <w:szCs w:val="22"/>
                <w:lang w:val="en-AU"/>
              </w:rPr>
            </w:pPr>
            <w:r>
              <w:rPr>
                <w:rFonts w:cs="Arial"/>
                <w:bCs/>
                <w:sz w:val="22"/>
                <w:szCs w:val="22"/>
              </w:rPr>
              <w:t>Apartment Design Guide</w:t>
            </w:r>
            <w:r w:rsidR="00290E26">
              <w:rPr>
                <w:rFonts w:cs="Arial"/>
                <w:bCs/>
                <w:sz w:val="22"/>
                <w:szCs w:val="22"/>
              </w:rPr>
              <w:t xml:space="preserve"> </w:t>
            </w:r>
            <w:r w:rsidR="00290E26" w:rsidRPr="00F4458F">
              <w:rPr>
                <w:rFonts w:cs="Arial"/>
                <w:bCs/>
                <w:sz w:val="22"/>
                <w:szCs w:val="22"/>
              </w:rPr>
              <w:t>assessmen</w:t>
            </w:r>
            <w:r w:rsidR="00290E26">
              <w:rPr>
                <w:rFonts w:cs="Arial"/>
                <w:bCs/>
                <w:sz w:val="22"/>
                <w:szCs w:val="22"/>
              </w:rPr>
              <w:t>t table.</w:t>
            </w:r>
          </w:p>
          <w:p w:rsidR="00290E26" w:rsidRPr="00290E26" w:rsidRDefault="00460576" w:rsidP="008C2EA2">
            <w:pPr>
              <w:pStyle w:val="ListParagraph"/>
              <w:numPr>
                <w:ilvl w:val="0"/>
                <w:numId w:val="4"/>
              </w:numPr>
              <w:ind w:left="357" w:hanging="357"/>
              <w:jc w:val="both"/>
              <w:rPr>
                <w:rFonts w:cs="Arial"/>
                <w:bCs/>
                <w:sz w:val="22"/>
                <w:szCs w:val="22"/>
                <w:lang w:val="en-AU"/>
              </w:rPr>
            </w:pPr>
            <w:r>
              <w:rPr>
                <w:rFonts w:cs="Arial"/>
                <w:bCs/>
                <w:sz w:val="22"/>
                <w:szCs w:val="22"/>
              </w:rPr>
              <w:t>Camden Growth Centre Precincts</w:t>
            </w:r>
            <w:r w:rsidR="00290E26">
              <w:rPr>
                <w:rFonts w:cs="Arial"/>
                <w:bCs/>
                <w:sz w:val="22"/>
                <w:szCs w:val="22"/>
              </w:rPr>
              <w:t xml:space="preserve"> Development Control Plan assessment table.</w:t>
            </w:r>
          </w:p>
          <w:p w:rsidR="006D08FD" w:rsidRPr="00290E26" w:rsidRDefault="006D08FD" w:rsidP="008C2EA2">
            <w:pPr>
              <w:pStyle w:val="ListParagraph"/>
              <w:numPr>
                <w:ilvl w:val="0"/>
                <w:numId w:val="4"/>
              </w:numPr>
              <w:ind w:left="357" w:hanging="357"/>
              <w:jc w:val="both"/>
              <w:rPr>
                <w:rFonts w:cs="Arial"/>
                <w:bCs/>
                <w:sz w:val="22"/>
                <w:szCs w:val="22"/>
                <w:lang w:val="en-AU"/>
              </w:rPr>
            </w:pPr>
            <w:r w:rsidRPr="00290E26">
              <w:rPr>
                <w:rFonts w:cs="Arial"/>
                <w:bCs/>
                <w:sz w:val="22"/>
                <w:szCs w:val="22"/>
              </w:rPr>
              <w:t>Recommended conditions.</w:t>
            </w:r>
          </w:p>
          <w:p w:rsidR="006D08FD" w:rsidRPr="00460576" w:rsidRDefault="006D08FD" w:rsidP="00460576">
            <w:pPr>
              <w:pStyle w:val="ListParagraph"/>
              <w:numPr>
                <w:ilvl w:val="0"/>
                <w:numId w:val="4"/>
              </w:numPr>
              <w:ind w:left="357" w:hanging="357"/>
              <w:jc w:val="both"/>
              <w:rPr>
                <w:rFonts w:cs="Arial"/>
                <w:bCs/>
                <w:sz w:val="22"/>
                <w:szCs w:val="22"/>
              </w:rPr>
            </w:pPr>
            <w:r>
              <w:rPr>
                <w:rFonts w:cs="Arial"/>
                <w:bCs/>
                <w:sz w:val="22"/>
                <w:szCs w:val="22"/>
              </w:rPr>
              <w:t>Proposed plans.</w:t>
            </w:r>
          </w:p>
        </w:tc>
      </w:tr>
      <w:tr w:rsidR="00B24C71"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24C71" w:rsidRPr="00A421A2" w:rsidRDefault="00B24C71" w:rsidP="008C2EA2">
            <w:pPr>
              <w:jc w:val="both"/>
              <w:rPr>
                <w:rFonts w:cs="Arial"/>
                <w:bCs/>
                <w:sz w:val="22"/>
                <w:szCs w:val="22"/>
                <w:lang w:val="en-AU"/>
              </w:rPr>
            </w:pPr>
            <w:r>
              <w:rPr>
                <w:rFonts w:cs="Arial"/>
                <w:bCs/>
                <w:sz w:val="22"/>
                <w:szCs w:val="22"/>
                <w:lang w:val="en-AU"/>
              </w:rPr>
              <w:lastRenderedPageBreak/>
              <w:t>Development Standard Contravention Request</w:t>
            </w:r>
            <w:r w:rsidR="00A611B9">
              <w:rPr>
                <w:rFonts w:cs="Arial"/>
                <w:bCs/>
                <w:sz w:val="22"/>
                <w:szCs w:val="22"/>
                <w:lang w:val="en-AU"/>
              </w:rPr>
              <w:t>(</w:t>
            </w:r>
            <w:r>
              <w:rPr>
                <w:rFonts w:cs="Arial"/>
                <w:bCs/>
                <w:sz w:val="22"/>
                <w:szCs w:val="22"/>
                <w:lang w:val="en-AU"/>
              </w:rPr>
              <w:t>s</w:t>
            </w:r>
            <w:r w:rsidR="00A611B9">
              <w:rPr>
                <w:rFonts w:cs="Arial"/>
                <w:bCs/>
                <w:sz w:val="22"/>
                <w:szCs w:val="22"/>
                <w:lang w:val="en-AU"/>
              </w:rPr>
              <w:t>)</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rsidR="009832D1" w:rsidRPr="008C2EA2" w:rsidRDefault="008C2EA2" w:rsidP="008C2EA2">
            <w:pPr>
              <w:jc w:val="both"/>
              <w:rPr>
                <w:rFonts w:cs="Arial"/>
                <w:bCs/>
                <w:sz w:val="22"/>
                <w:szCs w:val="22"/>
                <w:lang w:val="en-AU"/>
              </w:rPr>
            </w:pPr>
            <w:r>
              <w:rPr>
                <w:rFonts w:cs="Arial"/>
                <w:bCs/>
                <w:sz w:val="22"/>
                <w:szCs w:val="22"/>
                <w:lang w:val="en-AU"/>
              </w:rPr>
              <w:t>No development contravention proposed.</w:t>
            </w:r>
          </w:p>
        </w:tc>
      </w:tr>
      <w:tr w:rsidR="00B24C71"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24C71" w:rsidRPr="00A421A2" w:rsidRDefault="00B24C71" w:rsidP="008C2EA2">
            <w:pPr>
              <w:jc w:val="both"/>
              <w:rPr>
                <w:rFonts w:cs="Arial"/>
                <w:bCs/>
                <w:sz w:val="22"/>
                <w:szCs w:val="22"/>
                <w:lang w:val="en-AU"/>
              </w:rPr>
            </w:pPr>
            <w:r>
              <w:rPr>
                <w:rFonts w:cs="Arial"/>
                <w:bCs/>
                <w:sz w:val="22"/>
                <w:szCs w:val="22"/>
                <w:lang w:val="en-AU"/>
              </w:rPr>
              <w:t>Summary of Key Submission Issues:</w:t>
            </w:r>
          </w:p>
        </w:tc>
        <w:tc>
          <w:tcPr>
            <w:tcW w:w="5103" w:type="dxa"/>
            <w:tcBorders>
              <w:top w:val="single" w:sz="4" w:space="0" w:color="auto"/>
              <w:left w:val="single" w:sz="4" w:space="0" w:color="auto"/>
              <w:bottom w:val="single" w:sz="4" w:space="0" w:color="auto"/>
              <w:right w:val="single" w:sz="4" w:space="0" w:color="auto"/>
            </w:tcBorders>
            <w:vAlign w:val="center"/>
          </w:tcPr>
          <w:p w:rsidR="00B24C71" w:rsidRPr="008C2EA2" w:rsidRDefault="008C2EA2" w:rsidP="008C2EA2">
            <w:pPr>
              <w:jc w:val="both"/>
              <w:rPr>
                <w:rFonts w:cs="Arial"/>
                <w:sz w:val="22"/>
                <w:szCs w:val="22"/>
              </w:rPr>
            </w:pPr>
            <w:r>
              <w:rPr>
                <w:rFonts w:cs="Arial"/>
                <w:sz w:val="22"/>
                <w:szCs w:val="22"/>
              </w:rPr>
              <w:t>No submissions received.</w:t>
            </w:r>
          </w:p>
        </w:tc>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8E2E16" w:rsidP="008C2EA2">
            <w:pPr>
              <w:jc w:val="both"/>
              <w:rPr>
                <w:rFonts w:cs="Arial"/>
                <w:bCs/>
                <w:sz w:val="22"/>
                <w:szCs w:val="22"/>
                <w:lang w:val="en-AU"/>
              </w:rPr>
            </w:pPr>
            <w:r w:rsidRPr="00A421A2">
              <w:rPr>
                <w:rFonts w:cs="Arial"/>
                <w:bCs/>
                <w:sz w:val="22"/>
                <w:szCs w:val="22"/>
                <w:lang w:val="en-AU"/>
              </w:rPr>
              <w:t xml:space="preserve">Report </w:t>
            </w:r>
            <w:r w:rsidR="00994E71">
              <w:rPr>
                <w:rFonts w:cs="Arial"/>
                <w:bCs/>
                <w:sz w:val="22"/>
                <w:szCs w:val="22"/>
                <w:lang w:val="en-AU"/>
              </w:rPr>
              <w:t>P</w:t>
            </w:r>
            <w:r w:rsidR="00950E44">
              <w:rPr>
                <w:rFonts w:cs="Arial"/>
                <w:bCs/>
                <w:sz w:val="22"/>
                <w:szCs w:val="22"/>
                <w:lang w:val="en-AU"/>
              </w:rPr>
              <w:t xml:space="preserve">repared </w:t>
            </w:r>
            <w:r w:rsidR="00B0054A">
              <w:rPr>
                <w:rFonts w:cs="Arial"/>
                <w:bCs/>
                <w:sz w:val="22"/>
                <w:szCs w:val="22"/>
                <w:lang w:val="en-AU"/>
              </w:rPr>
              <w:t>B</w:t>
            </w:r>
            <w:r w:rsidRPr="00A421A2">
              <w:rPr>
                <w:rFonts w:cs="Arial"/>
                <w:bCs/>
                <w:sz w:val="22"/>
                <w:szCs w:val="22"/>
                <w:lang w:val="en-AU"/>
              </w:rPr>
              <w:t>y</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rsidR="008E2E16" w:rsidRPr="00460576" w:rsidRDefault="008C2EA2" w:rsidP="008C2EA2">
            <w:pPr>
              <w:jc w:val="both"/>
              <w:rPr>
                <w:rFonts w:cs="Arial"/>
                <w:sz w:val="22"/>
                <w:szCs w:val="22"/>
                <w:lang w:val="en-AU"/>
              </w:rPr>
            </w:pPr>
            <w:r w:rsidRPr="00460576">
              <w:rPr>
                <w:rFonts w:cs="Arial"/>
                <w:sz w:val="22"/>
                <w:szCs w:val="22"/>
                <w:lang w:val="en-AU"/>
              </w:rPr>
              <w:t>Adam Sampson, Executive Planner</w:t>
            </w:r>
          </w:p>
        </w:tc>
      </w:tr>
      <w:tr w:rsidR="006D08FD"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EE666F" w:rsidP="008C2EA2">
            <w:pPr>
              <w:jc w:val="both"/>
              <w:rPr>
                <w:rFonts w:cs="Arial"/>
                <w:bCs/>
                <w:sz w:val="22"/>
                <w:szCs w:val="22"/>
                <w:lang w:val="en-AU"/>
              </w:rPr>
            </w:pPr>
            <w:r>
              <w:rPr>
                <w:rFonts w:cs="Arial"/>
                <w:bCs/>
                <w:sz w:val="22"/>
                <w:szCs w:val="22"/>
                <w:lang w:val="en-AU"/>
              </w:rPr>
              <w:t>Report D</w:t>
            </w:r>
            <w:r w:rsidR="006D08FD">
              <w:rPr>
                <w:rFonts w:cs="Arial"/>
                <w:bCs/>
                <w:sz w:val="22"/>
                <w:szCs w:val="22"/>
                <w:lang w:val="en-AU"/>
              </w:rPr>
              <w:t>ate:</w:t>
            </w:r>
          </w:p>
        </w:tc>
        <w:tc>
          <w:tcPr>
            <w:tcW w:w="5103" w:type="dxa"/>
            <w:tcBorders>
              <w:top w:val="single" w:sz="4" w:space="0" w:color="auto"/>
              <w:left w:val="single" w:sz="4" w:space="0" w:color="auto"/>
              <w:bottom w:val="single" w:sz="4" w:space="0" w:color="auto"/>
              <w:right w:val="single" w:sz="4" w:space="0" w:color="auto"/>
            </w:tcBorders>
            <w:vAlign w:val="center"/>
          </w:tcPr>
          <w:p w:rsidR="006D08FD" w:rsidRPr="008E2E16" w:rsidRDefault="008C2EA2" w:rsidP="008C2EA2">
            <w:pPr>
              <w:jc w:val="both"/>
              <w:rPr>
                <w:rFonts w:cs="Arial"/>
                <w:bCs/>
                <w:sz w:val="22"/>
                <w:szCs w:val="22"/>
                <w:lang w:val="en-AU"/>
              </w:rPr>
            </w:pPr>
            <w:r>
              <w:rPr>
                <w:rFonts w:cs="Arial"/>
                <w:bCs/>
                <w:sz w:val="22"/>
                <w:szCs w:val="22"/>
                <w:lang w:val="en-AU"/>
              </w:rPr>
              <w:t xml:space="preserve">November </w:t>
            </w:r>
            <w:r w:rsidR="00C930D5">
              <w:rPr>
                <w:rFonts w:cs="Arial"/>
                <w:bCs/>
                <w:sz w:val="22"/>
                <w:szCs w:val="22"/>
                <w:lang w:val="en-AU"/>
              </w:rPr>
              <w:t>20</w:t>
            </w:r>
            <w:r w:rsidR="007733AF">
              <w:rPr>
                <w:rFonts w:cs="Arial"/>
                <w:bCs/>
                <w:sz w:val="22"/>
                <w:szCs w:val="22"/>
                <w:lang w:val="en-AU"/>
              </w:rPr>
              <w:t>20</w:t>
            </w:r>
            <w:r w:rsidR="0068587C">
              <w:rPr>
                <w:rFonts w:cs="Arial"/>
                <w:bCs/>
                <w:sz w:val="22"/>
                <w:szCs w:val="22"/>
                <w:lang w:val="en-AU"/>
              </w:rPr>
              <w:t>.</w:t>
            </w:r>
          </w:p>
        </w:tc>
      </w:tr>
    </w:tbl>
    <w:p w:rsidR="00762DE7" w:rsidRDefault="00762DE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4802E9" w:rsidRPr="000138B3" w:rsidRDefault="004802E9" w:rsidP="004802E9">
      <w:pPr>
        <w:jc w:val="both"/>
        <w:rPr>
          <w:b/>
          <w:sz w:val="22"/>
          <w:szCs w:val="22"/>
        </w:rPr>
      </w:pPr>
      <w:r>
        <w:rPr>
          <w:b/>
          <w:sz w:val="22"/>
          <w:szCs w:val="22"/>
        </w:rPr>
        <w:t>Summary of Section 4.15</w:t>
      </w:r>
      <w:r w:rsidRPr="000138B3">
        <w:rPr>
          <w:b/>
          <w:sz w:val="22"/>
          <w:szCs w:val="22"/>
        </w:rPr>
        <w:t xml:space="preserve"> </w:t>
      </w:r>
      <w:r w:rsidR="00DF37D7">
        <w:rPr>
          <w:b/>
          <w:sz w:val="22"/>
          <w:szCs w:val="22"/>
        </w:rPr>
        <w:t>M</w:t>
      </w:r>
      <w:r w:rsidRPr="000138B3">
        <w:rPr>
          <w:b/>
          <w:sz w:val="22"/>
          <w:szCs w:val="22"/>
        </w:rPr>
        <w:t>atters</w:t>
      </w:r>
    </w:p>
    <w:p w:rsidR="004802E9" w:rsidRPr="000138B3" w:rsidRDefault="004802E9" w:rsidP="004802E9">
      <w:pPr>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rsidTr="00BF0363">
        <w:tc>
          <w:tcPr>
            <w:tcW w:w="7655" w:type="dxa"/>
            <w:shd w:val="clear" w:color="auto" w:fill="D9D9D9" w:themeFill="background1" w:themeFillShade="D9"/>
          </w:tcPr>
          <w:p w:rsidR="00BF0363" w:rsidRPr="003F4492" w:rsidRDefault="00BF0363" w:rsidP="00240CFA">
            <w:pPr>
              <w:spacing w:before="60" w:after="60"/>
              <w:rPr>
                <w:sz w:val="22"/>
                <w:szCs w:val="22"/>
              </w:rPr>
            </w:pPr>
          </w:p>
        </w:tc>
        <w:tc>
          <w:tcPr>
            <w:tcW w:w="709" w:type="dxa"/>
            <w:shd w:val="clear" w:color="auto" w:fill="D9D9D9" w:themeFill="background1" w:themeFillShade="D9"/>
          </w:tcPr>
          <w:p w:rsidR="00BF0363" w:rsidRPr="00BF0363" w:rsidRDefault="00BF0363" w:rsidP="00240CFA">
            <w:pPr>
              <w:spacing w:before="60" w:after="60"/>
              <w:rPr>
                <w:b/>
                <w:sz w:val="22"/>
                <w:szCs w:val="22"/>
              </w:rPr>
            </w:pPr>
            <w:r w:rsidRPr="00BF0363">
              <w:rPr>
                <w:b/>
                <w:sz w:val="22"/>
                <w:szCs w:val="22"/>
              </w:rPr>
              <w:t>Yes</w:t>
            </w:r>
          </w:p>
        </w:tc>
      </w:tr>
      <w:tr w:rsidR="00BF0363" w:rsidTr="00BF0363">
        <w:tc>
          <w:tcPr>
            <w:tcW w:w="7655" w:type="dxa"/>
            <w:shd w:val="clear" w:color="auto" w:fill="auto"/>
          </w:tcPr>
          <w:p w:rsidR="00BF0363" w:rsidRPr="003F4492" w:rsidRDefault="00BF0363" w:rsidP="00BF0363">
            <w:pPr>
              <w:spacing w:before="60" w:after="60"/>
              <w:rPr>
                <w:sz w:val="22"/>
                <w:szCs w:val="22"/>
              </w:rPr>
            </w:pPr>
            <w:r w:rsidRPr="003F4492">
              <w:rPr>
                <w:sz w:val="22"/>
                <w:szCs w:val="22"/>
              </w:rPr>
              <w:t>Have all recommendati</w:t>
            </w:r>
            <w:r>
              <w:rPr>
                <w:sz w:val="22"/>
                <w:szCs w:val="22"/>
              </w:rPr>
              <w:t>ons in relation to relevant Section 4.15</w:t>
            </w:r>
            <w:r w:rsidRPr="003F4492">
              <w:rPr>
                <w:sz w:val="22"/>
                <w:szCs w:val="22"/>
              </w:rPr>
              <w:t xml:space="preserve"> matters been </w:t>
            </w:r>
            <w:proofErr w:type="spellStart"/>
            <w:r w:rsidRPr="003F4492">
              <w:rPr>
                <w:sz w:val="22"/>
                <w:szCs w:val="22"/>
              </w:rPr>
              <w:t>summarised</w:t>
            </w:r>
            <w:proofErr w:type="spellEnd"/>
            <w:r w:rsidRPr="003F4492">
              <w:rPr>
                <w:sz w:val="22"/>
                <w:szCs w:val="22"/>
              </w:rPr>
              <w:t xml:space="preserve"> in the Executive Summary of the assessment report?</w:t>
            </w:r>
          </w:p>
        </w:tc>
        <w:tc>
          <w:tcPr>
            <w:tcW w:w="709" w:type="dxa"/>
            <w:shd w:val="clear" w:color="auto" w:fill="auto"/>
            <w:vAlign w:val="center"/>
          </w:tcPr>
          <w:p w:rsidR="00BF0363" w:rsidRPr="00116C7D" w:rsidRDefault="004521EC" w:rsidP="00BF0363">
            <w:pPr>
              <w:jc w:val="center"/>
              <w:rPr>
                <w:rFonts w:cs="Arial"/>
                <w:sz w:val="18"/>
                <w:szCs w:val="18"/>
              </w:rPr>
            </w:pPr>
            <w:r w:rsidRPr="00116C7D">
              <w:rPr>
                <w:rFonts w:eastAsia="Calibri" w:cs="Arial"/>
                <w:sz w:val="18"/>
                <w:szCs w:val="1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4.25pt;height:14.25pt" o:ole="">
                  <v:imagedata r:id="rId8" o:title=""/>
                </v:shape>
                <w:control r:id="rId9" w:name="CheckBox171131581411" w:shapeid="_x0000_i1039"/>
              </w:object>
            </w:r>
          </w:p>
        </w:tc>
      </w:tr>
    </w:tbl>
    <w:p w:rsidR="004802E9" w:rsidRPr="000138B3" w:rsidRDefault="004802E9" w:rsidP="004802E9">
      <w:pPr>
        <w:jc w:val="both"/>
        <w:rPr>
          <w:sz w:val="22"/>
          <w:szCs w:val="22"/>
        </w:rPr>
      </w:pPr>
    </w:p>
    <w:p w:rsidR="004802E9" w:rsidRPr="000138B3" w:rsidRDefault="004802E9" w:rsidP="004802E9">
      <w:pPr>
        <w:jc w:val="both"/>
        <w:rPr>
          <w:sz w:val="22"/>
          <w:szCs w:val="22"/>
        </w:rPr>
      </w:pPr>
      <w:r w:rsidRPr="000138B3">
        <w:rPr>
          <w:b/>
          <w:sz w:val="22"/>
          <w:szCs w:val="22"/>
        </w:rPr>
        <w:t>Legislative Clauses Requiring Consent Authority Satisfaction</w:t>
      </w:r>
    </w:p>
    <w:p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rsidTr="00BF0363">
        <w:tc>
          <w:tcPr>
            <w:tcW w:w="7655" w:type="dxa"/>
            <w:shd w:val="clear" w:color="auto" w:fill="D9D9D9" w:themeFill="background1" w:themeFillShade="D9"/>
          </w:tcPr>
          <w:p w:rsidR="00BF0363" w:rsidRPr="003F4492" w:rsidRDefault="00BF0363" w:rsidP="00A668A8">
            <w:pPr>
              <w:spacing w:before="60" w:after="60"/>
              <w:rPr>
                <w:sz w:val="22"/>
                <w:szCs w:val="22"/>
              </w:rPr>
            </w:pP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Yes</w:t>
            </w:r>
          </w:p>
        </w:tc>
      </w:tr>
      <w:tr w:rsidR="00BF0363" w:rsidTr="00BF0363">
        <w:tc>
          <w:tcPr>
            <w:tcW w:w="7655" w:type="dxa"/>
            <w:shd w:val="clear" w:color="auto" w:fill="auto"/>
          </w:tcPr>
          <w:p w:rsidR="00BF0363" w:rsidRPr="003F4492" w:rsidRDefault="00BF0363" w:rsidP="006B75DF">
            <w:pPr>
              <w:spacing w:before="60" w:after="60"/>
              <w:jc w:val="both"/>
              <w:rPr>
                <w:sz w:val="22"/>
                <w:szCs w:val="22"/>
              </w:rPr>
            </w:pPr>
            <w:r w:rsidRPr="003F4492">
              <w:rPr>
                <w:sz w:val="22"/>
                <w:szCs w:val="22"/>
              </w:rPr>
              <w:t xml:space="preserve">Have relevant clauses in all applicable environmental planning instruments where the consent authority must be satisfied about a </w:t>
            </w:r>
            <w:proofErr w:type="gramStart"/>
            <w:r w:rsidRPr="003F4492">
              <w:rPr>
                <w:sz w:val="22"/>
                <w:szCs w:val="22"/>
              </w:rPr>
              <w:t>particular matter</w:t>
            </w:r>
            <w:proofErr w:type="gramEnd"/>
            <w:r w:rsidRPr="003F4492">
              <w:rPr>
                <w:sz w:val="22"/>
                <w:szCs w:val="22"/>
              </w:rPr>
              <w:t xml:space="preserve"> been listed and r</w:t>
            </w:r>
            <w:r>
              <w:rPr>
                <w:sz w:val="22"/>
                <w:szCs w:val="22"/>
              </w:rPr>
              <w:t xml:space="preserve">elevant recommendations </w:t>
            </w:r>
            <w:proofErr w:type="spellStart"/>
            <w:r>
              <w:rPr>
                <w:sz w:val="22"/>
                <w:szCs w:val="22"/>
              </w:rPr>
              <w:t>summarised</w:t>
            </w:r>
            <w:proofErr w:type="spellEnd"/>
            <w:r w:rsidRPr="003F4492">
              <w:rPr>
                <w:sz w:val="22"/>
                <w:szCs w:val="22"/>
              </w:rPr>
              <w:t xml:space="preserve"> in the Executive Summary of the assessment report?</w: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1" type="#_x0000_t75" style="width:14.25pt;height:14.25pt" o:ole="">
                  <v:imagedata r:id="rId8" o:title=""/>
                </v:shape>
                <w:control r:id="rId10" w:name="CheckBox1711315814111" w:shapeid="_x0000_i1041"/>
              </w:object>
            </w:r>
          </w:p>
        </w:tc>
      </w:tr>
    </w:tbl>
    <w:p w:rsidR="00BF0363" w:rsidRPr="000138B3" w:rsidRDefault="00BF0363" w:rsidP="004802E9">
      <w:pPr>
        <w:jc w:val="both"/>
        <w:rPr>
          <w:sz w:val="22"/>
          <w:szCs w:val="22"/>
        </w:rPr>
      </w:pPr>
    </w:p>
    <w:p w:rsidR="004802E9" w:rsidRPr="000138B3" w:rsidRDefault="004802E9" w:rsidP="004802E9">
      <w:pPr>
        <w:jc w:val="both"/>
        <w:rPr>
          <w:b/>
          <w:sz w:val="22"/>
          <w:szCs w:val="22"/>
        </w:rPr>
      </w:pPr>
      <w:r w:rsidRPr="000138B3">
        <w:rPr>
          <w:b/>
          <w:sz w:val="22"/>
          <w:szCs w:val="22"/>
        </w:rPr>
        <w:t>Development Standard</w:t>
      </w:r>
      <w:r w:rsidR="00DF37D7">
        <w:rPr>
          <w:b/>
          <w:sz w:val="22"/>
          <w:szCs w:val="22"/>
        </w:rPr>
        <w:t xml:space="preserve"> Contraventions</w:t>
      </w:r>
    </w:p>
    <w:p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709"/>
        <w:gridCol w:w="709"/>
      </w:tblGrid>
      <w:tr w:rsidR="00BF0363" w:rsidTr="00BF0363">
        <w:tc>
          <w:tcPr>
            <w:tcW w:w="6946" w:type="dxa"/>
            <w:shd w:val="clear" w:color="auto" w:fill="D9D9D9" w:themeFill="background1" w:themeFillShade="D9"/>
          </w:tcPr>
          <w:p w:rsidR="00BF0363" w:rsidRPr="003F4492" w:rsidRDefault="00BF0363" w:rsidP="00A668A8">
            <w:pPr>
              <w:spacing w:before="60" w:after="60"/>
              <w:rPr>
                <w:sz w:val="22"/>
                <w:szCs w:val="22"/>
              </w:rPr>
            </w:pP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Yes</w:t>
            </w: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N/A</w:t>
            </w:r>
          </w:p>
        </w:tc>
      </w:tr>
      <w:tr w:rsidR="00BF0363" w:rsidTr="00BF0363">
        <w:tc>
          <w:tcPr>
            <w:tcW w:w="6946" w:type="dxa"/>
            <w:shd w:val="clear" w:color="auto" w:fill="auto"/>
          </w:tcPr>
          <w:p w:rsidR="00BF0363" w:rsidRPr="003F4492" w:rsidRDefault="00BF0363" w:rsidP="00A668A8">
            <w:pPr>
              <w:spacing w:before="60" w:after="60"/>
              <w:rPr>
                <w:sz w:val="22"/>
                <w:szCs w:val="22"/>
              </w:rPr>
            </w:pPr>
            <w:r w:rsidRPr="003F4492">
              <w:rPr>
                <w:sz w:val="22"/>
                <w:szCs w:val="22"/>
              </w:rPr>
              <w:t>If a written request for a contravention to a developme</w:t>
            </w:r>
            <w:r>
              <w:rPr>
                <w:sz w:val="22"/>
                <w:szCs w:val="22"/>
              </w:rPr>
              <w:t xml:space="preserve">nt standard </w:t>
            </w:r>
            <w:r w:rsidRPr="003F4492">
              <w:rPr>
                <w:sz w:val="22"/>
                <w:szCs w:val="22"/>
              </w:rPr>
              <w:t>has been received, has it been attached to the assessment report?</w: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3" type="#_x0000_t75" style="width:14.25pt;height:14.25pt" o:ole="">
                  <v:imagedata r:id="rId11" o:title=""/>
                </v:shape>
                <w:control r:id="rId12" w:name="CheckBox1711315814112" w:shapeid="_x0000_i1043"/>
              </w:objec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5" type="#_x0000_t75" style="width:14.25pt;height:14.25pt" o:ole="">
                  <v:imagedata r:id="rId8" o:title=""/>
                </v:shape>
                <w:control r:id="rId13" w:name="CheckBox17113158143" w:shapeid="_x0000_i1045"/>
              </w:object>
            </w:r>
          </w:p>
        </w:tc>
      </w:tr>
    </w:tbl>
    <w:p w:rsidR="00BF0363" w:rsidRPr="000138B3" w:rsidRDefault="00BF0363" w:rsidP="004802E9">
      <w:pPr>
        <w:jc w:val="both"/>
        <w:rPr>
          <w:sz w:val="22"/>
          <w:szCs w:val="22"/>
        </w:rPr>
      </w:pPr>
    </w:p>
    <w:p w:rsidR="004802E9" w:rsidRPr="000138B3" w:rsidRDefault="004802E9" w:rsidP="004802E9">
      <w:pPr>
        <w:jc w:val="both"/>
        <w:rPr>
          <w:b/>
          <w:sz w:val="22"/>
          <w:szCs w:val="22"/>
        </w:rPr>
      </w:pPr>
      <w:r w:rsidRPr="000138B3">
        <w:rPr>
          <w:b/>
          <w:sz w:val="22"/>
          <w:szCs w:val="22"/>
        </w:rPr>
        <w:t>Special Infrastructure Contributions</w:t>
      </w:r>
    </w:p>
    <w:p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709"/>
        <w:gridCol w:w="567"/>
      </w:tblGrid>
      <w:tr w:rsidR="00BF0363" w:rsidTr="00BF0363">
        <w:tc>
          <w:tcPr>
            <w:tcW w:w="7088" w:type="dxa"/>
            <w:shd w:val="clear" w:color="auto" w:fill="D9D9D9" w:themeFill="background1" w:themeFillShade="D9"/>
          </w:tcPr>
          <w:p w:rsidR="00BF0363" w:rsidRPr="003F4492" w:rsidRDefault="00BF0363" w:rsidP="00A668A8">
            <w:pPr>
              <w:spacing w:before="60" w:after="60"/>
              <w:rPr>
                <w:sz w:val="22"/>
                <w:szCs w:val="22"/>
              </w:rPr>
            </w:pP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Yes</w:t>
            </w:r>
          </w:p>
        </w:tc>
        <w:tc>
          <w:tcPr>
            <w:tcW w:w="567"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No</w:t>
            </w:r>
          </w:p>
        </w:tc>
      </w:tr>
      <w:tr w:rsidR="00BF0363" w:rsidTr="00BF0363">
        <w:tc>
          <w:tcPr>
            <w:tcW w:w="7088" w:type="dxa"/>
            <w:shd w:val="clear" w:color="auto" w:fill="auto"/>
          </w:tcPr>
          <w:p w:rsidR="00BF0363" w:rsidRPr="003F4492" w:rsidRDefault="00BF0363" w:rsidP="00A668A8">
            <w:pPr>
              <w:spacing w:before="60" w:after="60"/>
              <w:rPr>
                <w:sz w:val="22"/>
                <w:szCs w:val="22"/>
              </w:rPr>
            </w:pPr>
            <w:r w:rsidRPr="003F4492">
              <w:rPr>
                <w:sz w:val="22"/>
                <w:szCs w:val="22"/>
              </w:rPr>
              <w:t xml:space="preserve">Does the </w:t>
            </w:r>
            <w:r>
              <w:rPr>
                <w:sz w:val="22"/>
                <w:szCs w:val="22"/>
              </w:rPr>
              <w:t>application</w:t>
            </w:r>
            <w:r w:rsidRPr="003F4492">
              <w:rPr>
                <w:sz w:val="22"/>
                <w:szCs w:val="22"/>
              </w:rPr>
              <w:t xml:space="preserve"> require Special</w:t>
            </w:r>
            <w:r>
              <w:rPr>
                <w:sz w:val="22"/>
                <w:szCs w:val="22"/>
              </w:rPr>
              <w:t xml:space="preserve"> Infrastructure Contributions</w:t>
            </w:r>
            <w:r w:rsidRPr="003F4492">
              <w:rPr>
                <w:sz w:val="22"/>
                <w:szCs w:val="22"/>
              </w:rPr>
              <w:t>?</w: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7" type="#_x0000_t75" style="width:14.25pt;height:14.25pt" o:ole="">
                  <v:imagedata r:id="rId8" o:title=""/>
                </v:shape>
                <w:control r:id="rId14" w:name="CheckBox1711315814113" w:shapeid="_x0000_i1047"/>
              </w:object>
            </w:r>
          </w:p>
        </w:tc>
        <w:tc>
          <w:tcPr>
            <w:tcW w:w="567"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9" type="#_x0000_t75" style="width:14.25pt;height:14.25pt" o:ole="">
                  <v:imagedata r:id="rId11" o:title=""/>
                </v:shape>
                <w:control r:id="rId15" w:name="CheckBox171131581414" w:shapeid="_x0000_i1049"/>
              </w:object>
            </w:r>
          </w:p>
        </w:tc>
      </w:tr>
    </w:tbl>
    <w:p w:rsidR="00BF0363" w:rsidRPr="000138B3" w:rsidRDefault="00BF0363" w:rsidP="004802E9">
      <w:pPr>
        <w:jc w:val="both"/>
        <w:rPr>
          <w:sz w:val="22"/>
          <w:szCs w:val="22"/>
        </w:rPr>
      </w:pPr>
    </w:p>
    <w:p w:rsidR="004802E9" w:rsidRPr="000138B3" w:rsidRDefault="004802E9" w:rsidP="004802E9">
      <w:pPr>
        <w:jc w:val="both"/>
        <w:rPr>
          <w:b/>
          <w:sz w:val="22"/>
          <w:szCs w:val="22"/>
        </w:rPr>
      </w:pPr>
      <w:r w:rsidRPr="000138B3">
        <w:rPr>
          <w:b/>
          <w:sz w:val="22"/>
          <w:szCs w:val="22"/>
        </w:rPr>
        <w:t>Conditions</w:t>
      </w:r>
    </w:p>
    <w:p w:rsidR="00BF0363" w:rsidRDefault="00BF0363"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rsidTr="00BF0363">
        <w:tc>
          <w:tcPr>
            <w:tcW w:w="7655" w:type="dxa"/>
            <w:shd w:val="clear" w:color="auto" w:fill="D9D9D9" w:themeFill="background1" w:themeFillShade="D9"/>
          </w:tcPr>
          <w:p w:rsidR="00BF0363" w:rsidRPr="003F4492" w:rsidRDefault="00BF0363" w:rsidP="00A668A8">
            <w:pPr>
              <w:spacing w:before="60" w:after="60"/>
              <w:rPr>
                <w:sz w:val="22"/>
                <w:szCs w:val="22"/>
              </w:rPr>
            </w:pP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Yes</w:t>
            </w:r>
          </w:p>
        </w:tc>
      </w:tr>
      <w:tr w:rsidR="00BF0363" w:rsidTr="00BF0363">
        <w:tc>
          <w:tcPr>
            <w:tcW w:w="7655" w:type="dxa"/>
            <w:shd w:val="clear" w:color="auto" w:fill="auto"/>
          </w:tcPr>
          <w:p w:rsidR="0051175A" w:rsidRPr="003F4492" w:rsidRDefault="00BF0363" w:rsidP="00A668A8">
            <w:pPr>
              <w:spacing w:before="60" w:after="60"/>
              <w:rPr>
                <w:sz w:val="22"/>
                <w:szCs w:val="22"/>
              </w:rPr>
            </w:pPr>
            <w:r w:rsidRPr="003F4492">
              <w:rPr>
                <w:sz w:val="22"/>
                <w:szCs w:val="22"/>
              </w:rPr>
              <w:t>Have draft conditions been provided to the applicant for comment?</w: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51" type="#_x0000_t75" style="width:14.25pt;height:14.25pt" o:ole="">
                  <v:imagedata r:id="rId8" o:title=""/>
                </v:shape>
                <w:control r:id="rId16" w:name="CheckBox1711315814114" w:shapeid="_x0000_i1051"/>
              </w:object>
            </w:r>
          </w:p>
        </w:tc>
      </w:tr>
    </w:tbl>
    <w:p w:rsidR="00BF0363" w:rsidRDefault="00BF0363"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t>PURPOSE OF REPORT</w:t>
      </w: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8C2EA2" w:rsidRDefault="003F3D91" w:rsidP="0025756F">
      <w:pPr>
        <w:jc w:val="both"/>
        <w:rPr>
          <w:rFonts w:cs="Arial"/>
          <w:sz w:val="22"/>
          <w:szCs w:val="22"/>
        </w:rPr>
      </w:pPr>
      <w:r>
        <w:rPr>
          <w:rFonts w:cs="Arial"/>
          <w:sz w:val="22"/>
          <w:szCs w:val="22"/>
        </w:rPr>
        <w:t xml:space="preserve">The purpose of this report is to seek the </w:t>
      </w:r>
      <w:r w:rsidR="006C074C">
        <w:rPr>
          <w:rFonts w:cs="Arial"/>
          <w:sz w:val="22"/>
          <w:szCs w:val="22"/>
        </w:rPr>
        <w:t xml:space="preserve">Sydney Western </w:t>
      </w:r>
      <w:r w:rsidR="00CE3A32">
        <w:rPr>
          <w:rFonts w:cs="Arial"/>
          <w:sz w:val="22"/>
          <w:szCs w:val="22"/>
        </w:rPr>
        <w:t xml:space="preserve">City </w:t>
      </w:r>
      <w:r w:rsidR="006E75B7">
        <w:rPr>
          <w:rFonts w:cs="Arial"/>
          <w:sz w:val="22"/>
          <w:szCs w:val="22"/>
        </w:rPr>
        <w:t>Planning Panel’s (t</w:t>
      </w:r>
      <w:r w:rsidR="006C074C">
        <w:rPr>
          <w:rFonts w:cs="Arial"/>
          <w:sz w:val="22"/>
          <w:szCs w:val="22"/>
        </w:rPr>
        <w:t xml:space="preserve">he Panel’s) </w:t>
      </w:r>
      <w:r>
        <w:rPr>
          <w:rFonts w:cs="Arial"/>
          <w:sz w:val="22"/>
          <w:szCs w:val="22"/>
        </w:rPr>
        <w:t xml:space="preserve">determination of a development application (DA) for </w:t>
      </w:r>
      <w:r w:rsidR="00066153">
        <w:rPr>
          <w:rFonts w:cs="Arial"/>
          <w:sz w:val="22"/>
          <w:szCs w:val="22"/>
        </w:rPr>
        <w:t xml:space="preserve">the </w:t>
      </w:r>
      <w:r w:rsidR="00460576">
        <w:rPr>
          <w:rFonts w:cs="Arial"/>
          <w:sz w:val="22"/>
          <w:szCs w:val="22"/>
        </w:rPr>
        <w:t xml:space="preserve">construction of two levels of basement parking, three x six </w:t>
      </w:r>
      <w:proofErr w:type="spellStart"/>
      <w:r w:rsidR="00460576">
        <w:rPr>
          <w:rFonts w:cs="Arial"/>
          <w:sz w:val="22"/>
          <w:szCs w:val="22"/>
        </w:rPr>
        <w:t>storey</w:t>
      </w:r>
      <w:proofErr w:type="spellEnd"/>
      <w:r w:rsidR="00460576">
        <w:rPr>
          <w:rFonts w:cs="Arial"/>
          <w:sz w:val="22"/>
          <w:szCs w:val="22"/>
        </w:rPr>
        <w:t xml:space="preserve"> and one x two </w:t>
      </w:r>
      <w:proofErr w:type="spellStart"/>
      <w:r w:rsidR="00460576">
        <w:rPr>
          <w:rFonts w:cs="Arial"/>
          <w:sz w:val="22"/>
          <w:szCs w:val="22"/>
        </w:rPr>
        <w:t>storey</w:t>
      </w:r>
      <w:proofErr w:type="spellEnd"/>
      <w:r w:rsidR="00460576">
        <w:rPr>
          <w:rFonts w:cs="Arial"/>
          <w:sz w:val="22"/>
          <w:szCs w:val="22"/>
        </w:rPr>
        <w:t xml:space="preserve"> residential flat buildings containing </w:t>
      </w:r>
      <w:r w:rsidR="00616618">
        <w:rPr>
          <w:rFonts w:cs="Arial"/>
          <w:sz w:val="22"/>
          <w:szCs w:val="22"/>
        </w:rPr>
        <w:t>119</w:t>
      </w:r>
      <w:r w:rsidR="00460576">
        <w:rPr>
          <w:rFonts w:cs="Arial"/>
          <w:sz w:val="22"/>
          <w:szCs w:val="22"/>
        </w:rPr>
        <w:t xml:space="preserve"> units on proposed Lot </w:t>
      </w:r>
      <w:r w:rsidR="00616618">
        <w:rPr>
          <w:rFonts w:cs="Arial"/>
          <w:sz w:val="22"/>
          <w:szCs w:val="22"/>
        </w:rPr>
        <w:t>3</w:t>
      </w:r>
      <w:r w:rsidR="00460576">
        <w:rPr>
          <w:rFonts w:cs="Arial"/>
          <w:sz w:val="22"/>
          <w:szCs w:val="22"/>
        </w:rPr>
        <w:t xml:space="preserve"> in </w:t>
      </w:r>
      <w:r w:rsidR="00C61BDD">
        <w:rPr>
          <w:rFonts w:cs="Arial"/>
          <w:sz w:val="22"/>
          <w:szCs w:val="22"/>
        </w:rPr>
        <w:t xml:space="preserve">the </w:t>
      </w:r>
      <w:r w:rsidR="00460576">
        <w:rPr>
          <w:rFonts w:cs="Arial"/>
          <w:sz w:val="22"/>
          <w:szCs w:val="22"/>
        </w:rPr>
        <w:t xml:space="preserve">approved subdivision of Lot 84 DP8979 at 28 </w:t>
      </w:r>
      <w:proofErr w:type="spellStart"/>
      <w:r w:rsidR="00460576">
        <w:rPr>
          <w:rFonts w:cs="Arial"/>
          <w:sz w:val="22"/>
          <w:szCs w:val="22"/>
        </w:rPr>
        <w:t>Ingleburn</w:t>
      </w:r>
      <w:proofErr w:type="spellEnd"/>
      <w:r w:rsidR="00460576">
        <w:rPr>
          <w:rFonts w:cs="Arial"/>
          <w:sz w:val="22"/>
          <w:szCs w:val="22"/>
        </w:rPr>
        <w:t xml:space="preserve"> Road, </w:t>
      </w:r>
      <w:proofErr w:type="spellStart"/>
      <w:r w:rsidR="00460576">
        <w:rPr>
          <w:rFonts w:cs="Arial"/>
          <w:sz w:val="22"/>
          <w:szCs w:val="22"/>
        </w:rPr>
        <w:t>Leppington</w:t>
      </w:r>
      <w:proofErr w:type="spellEnd"/>
      <w:r w:rsidR="00460576">
        <w:rPr>
          <w:rFonts w:cs="Arial"/>
          <w:sz w:val="22"/>
          <w:szCs w:val="22"/>
        </w:rPr>
        <w:t xml:space="preserve">. </w:t>
      </w:r>
    </w:p>
    <w:p w:rsidR="008C2EA2" w:rsidRDefault="008C2EA2" w:rsidP="0025756F">
      <w:pPr>
        <w:jc w:val="both"/>
        <w:rPr>
          <w:rFonts w:cs="Arial"/>
          <w:sz w:val="22"/>
          <w:szCs w:val="22"/>
        </w:rPr>
      </w:pPr>
    </w:p>
    <w:p w:rsidR="00B552F6" w:rsidRPr="00C23374" w:rsidRDefault="00C857F1" w:rsidP="00C23374">
      <w:pPr>
        <w:jc w:val="both"/>
        <w:rPr>
          <w:rFonts w:cs="Arial"/>
          <w:sz w:val="22"/>
          <w:szCs w:val="22"/>
        </w:rPr>
      </w:pPr>
      <w:r>
        <w:rPr>
          <w:rFonts w:cs="Arial"/>
          <w:sz w:val="22"/>
          <w:szCs w:val="22"/>
        </w:rPr>
        <w:t xml:space="preserve">The </w:t>
      </w:r>
      <w:r w:rsidR="006C074C">
        <w:rPr>
          <w:rFonts w:cs="Arial"/>
          <w:sz w:val="22"/>
          <w:szCs w:val="22"/>
        </w:rPr>
        <w:t>Panel</w:t>
      </w:r>
      <w:r>
        <w:rPr>
          <w:rFonts w:cs="Arial"/>
          <w:sz w:val="22"/>
          <w:szCs w:val="22"/>
        </w:rPr>
        <w:t xml:space="preserve"> is the </w:t>
      </w:r>
      <w:r w:rsidR="00F0311A">
        <w:rPr>
          <w:rFonts w:cs="Arial"/>
          <w:sz w:val="22"/>
          <w:szCs w:val="22"/>
        </w:rPr>
        <w:t>consent</w:t>
      </w:r>
      <w:r>
        <w:rPr>
          <w:rFonts w:cs="Arial"/>
          <w:sz w:val="22"/>
          <w:szCs w:val="22"/>
        </w:rPr>
        <w:t xml:space="preserve"> authority fo</w:t>
      </w:r>
      <w:r w:rsidR="008153AA">
        <w:rPr>
          <w:rFonts w:cs="Arial"/>
          <w:sz w:val="22"/>
          <w:szCs w:val="22"/>
        </w:rPr>
        <w:t>r this DA as</w:t>
      </w:r>
      <w:r w:rsidR="0087277B">
        <w:rPr>
          <w:rFonts w:cs="Arial"/>
          <w:sz w:val="22"/>
          <w:szCs w:val="22"/>
        </w:rPr>
        <w:t xml:space="preserve"> </w:t>
      </w:r>
      <w:r>
        <w:rPr>
          <w:rFonts w:cs="Arial"/>
          <w:sz w:val="22"/>
          <w:szCs w:val="22"/>
        </w:rPr>
        <w:t xml:space="preserve">the </w:t>
      </w:r>
      <w:r w:rsidR="00502BC2">
        <w:rPr>
          <w:rFonts w:cs="Arial"/>
          <w:sz w:val="22"/>
          <w:szCs w:val="22"/>
        </w:rPr>
        <w:t>capital</w:t>
      </w:r>
      <w:r w:rsidR="006649EE">
        <w:rPr>
          <w:rFonts w:cs="Arial"/>
          <w:sz w:val="22"/>
          <w:szCs w:val="22"/>
        </w:rPr>
        <w:t xml:space="preserve"> investment value (CIV)</w:t>
      </w:r>
      <w:r w:rsidR="00730873">
        <w:rPr>
          <w:rFonts w:cs="Arial"/>
          <w:sz w:val="22"/>
          <w:szCs w:val="22"/>
        </w:rPr>
        <w:t xml:space="preserve"> </w:t>
      </w:r>
      <w:r>
        <w:rPr>
          <w:rFonts w:cs="Arial"/>
          <w:sz w:val="22"/>
          <w:szCs w:val="22"/>
        </w:rPr>
        <w:t>of</w:t>
      </w:r>
      <w:r w:rsidR="006B2382">
        <w:rPr>
          <w:rFonts w:cs="Arial"/>
          <w:sz w:val="22"/>
          <w:szCs w:val="22"/>
        </w:rPr>
        <w:t xml:space="preserve"> the development is </w:t>
      </w:r>
      <w:r w:rsidR="00826FA9">
        <w:rPr>
          <w:rFonts w:cs="Arial"/>
          <w:sz w:val="22"/>
          <w:szCs w:val="22"/>
        </w:rPr>
        <w:t>$</w:t>
      </w:r>
      <w:r w:rsidR="00616618">
        <w:rPr>
          <w:rFonts w:cs="Arial"/>
          <w:sz w:val="22"/>
          <w:szCs w:val="22"/>
        </w:rPr>
        <w:t>42.8</w:t>
      </w:r>
      <w:r w:rsidR="00C84C84">
        <w:rPr>
          <w:rFonts w:cs="Arial"/>
          <w:sz w:val="22"/>
          <w:szCs w:val="22"/>
        </w:rPr>
        <w:t xml:space="preserve"> million</w:t>
      </w:r>
      <w:r w:rsidR="00EA6FD9">
        <w:rPr>
          <w:rFonts w:cs="Arial"/>
          <w:sz w:val="22"/>
          <w:szCs w:val="22"/>
        </w:rPr>
        <w:t>.</w:t>
      </w:r>
      <w:r w:rsidR="00B552F6">
        <w:rPr>
          <w:rFonts w:cs="Arial"/>
          <w:sz w:val="22"/>
          <w:szCs w:val="22"/>
        </w:rPr>
        <w:t xml:space="preserve"> </w:t>
      </w:r>
      <w:r w:rsidR="00EA6FD9">
        <w:rPr>
          <w:rFonts w:cs="Arial"/>
          <w:sz w:val="22"/>
          <w:szCs w:val="22"/>
        </w:rPr>
        <w:t>This</w:t>
      </w:r>
      <w:r w:rsidR="004429F2">
        <w:rPr>
          <w:rFonts w:cs="Arial"/>
          <w:sz w:val="22"/>
          <w:szCs w:val="22"/>
        </w:rPr>
        <w:t xml:space="preserve"> exceeds</w:t>
      </w:r>
      <w:r w:rsidR="00730873">
        <w:rPr>
          <w:rFonts w:cs="Arial"/>
          <w:sz w:val="22"/>
          <w:szCs w:val="22"/>
        </w:rPr>
        <w:t xml:space="preserve"> the </w:t>
      </w:r>
      <w:r w:rsidR="0022734C">
        <w:rPr>
          <w:rFonts w:cs="Arial"/>
          <w:sz w:val="22"/>
          <w:szCs w:val="22"/>
        </w:rPr>
        <w:t>CIV</w:t>
      </w:r>
      <w:r w:rsidR="006C074C">
        <w:rPr>
          <w:rFonts w:cs="Arial"/>
          <w:sz w:val="22"/>
          <w:szCs w:val="22"/>
        </w:rPr>
        <w:t xml:space="preserve"> threshold of $30</w:t>
      </w:r>
      <w:r>
        <w:rPr>
          <w:rFonts w:cs="Arial"/>
          <w:sz w:val="22"/>
          <w:szCs w:val="22"/>
        </w:rPr>
        <w:t xml:space="preserve"> million</w:t>
      </w:r>
      <w:r w:rsidR="006B2382">
        <w:rPr>
          <w:rFonts w:cs="Arial"/>
          <w:sz w:val="22"/>
          <w:szCs w:val="22"/>
        </w:rPr>
        <w:t xml:space="preserve"> </w:t>
      </w:r>
      <w:r w:rsidR="008153AA">
        <w:rPr>
          <w:rFonts w:cs="Arial"/>
          <w:sz w:val="22"/>
          <w:szCs w:val="22"/>
        </w:rPr>
        <w:t xml:space="preserve">for Council to determine the DA pursuant </w:t>
      </w:r>
      <w:r w:rsidR="008153AA" w:rsidRPr="006C074C">
        <w:rPr>
          <w:rFonts w:cs="Arial"/>
          <w:sz w:val="22"/>
          <w:szCs w:val="22"/>
        </w:rPr>
        <w:t xml:space="preserve">to </w:t>
      </w:r>
      <w:r w:rsidR="008153AA">
        <w:rPr>
          <w:rFonts w:cs="Arial"/>
          <w:sz w:val="22"/>
          <w:szCs w:val="22"/>
        </w:rPr>
        <w:t>Schedule 7</w:t>
      </w:r>
      <w:r w:rsidR="008153AA" w:rsidRPr="006C074C">
        <w:rPr>
          <w:rFonts w:cs="Arial"/>
          <w:sz w:val="22"/>
          <w:szCs w:val="22"/>
        </w:rPr>
        <w:t xml:space="preserve"> of State Environmental Planning Policy (State and Regional Development) 2011</w:t>
      </w:r>
      <w:r w:rsidR="008153AA">
        <w:rPr>
          <w:rFonts w:cs="Arial"/>
          <w:sz w:val="22"/>
          <w:szCs w:val="22"/>
        </w:rPr>
        <w:t>.</w:t>
      </w: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lastRenderedPageBreak/>
        <w:t>SUMMARY OF RECOMMENDATION</w:t>
      </w:r>
    </w:p>
    <w:p w:rsidR="009259B7" w:rsidRPr="00164032"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rsidR="006E06DE" w:rsidRDefault="00E808E8" w:rsidP="0025756F">
      <w:pPr>
        <w:jc w:val="both"/>
        <w:rPr>
          <w:rFonts w:cs="Arial"/>
          <w:sz w:val="22"/>
          <w:szCs w:val="22"/>
        </w:rPr>
      </w:pPr>
      <w:r>
        <w:rPr>
          <w:rFonts w:cs="Arial"/>
          <w:sz w:val="22"/>
          <w:szCs w:val="22"/>
        </w:rPr>
        <w:t xml:space="preserve">That the </w:t>
      </w:r>
      <w:r w:rsidR="006C074C">
        <w:rPr>
          <w:rFonts w:cs="Arial"/>
          <w:sz w:val="22"/>
          <w:szCs w:val="22"/>
        </w:rPr>
        <w:t>Panel</w:t>
      </w:r>
      <w:r>
        <w:rPr>
          <w:rFonts w:cs="Arial"/>
          <w:sz w:val="22"/>
          <w:szCs w:val="22"/>
        </w:rPr>
        <w:t xml:space="preserve"> determine DA</w:t>
      </w:r>
      <w:r w:rsidR="00CB75E4">
        <w:rPr>
          <w:rFonts w:cs="Arial"/>
          <w:sz w:val="22"/>
          <w:szCs w:val="22"/>
        </w:rPr>
        <w:t>/20</w:t>
      </w:r>
      <w:r w:rsidR="005F60A9">
        <w:rPr>
          <w:rFonts w:cs="Arial"/>
          <w:sz w:val="22"/>
          <w:szCs w:val="22"/>
        </w:rPr>
        <w:t>19</w:t>
      </w:r>
      <w:r w:rsidR="00F3570B">
        <w:rPr>
          <w:rFonts w:cs="Arial"/>
          <w:sz w:val="22"/>
          <w:szCs w:val="22"/>
        </w:rPr>
        <w:t>/</w:t>
      </w:r>
      <w:r w:rsidR="005F60A9">
        <w:rPr>
          <w:rFonts w:cs="Arial"/>
          <w:sz w:val="22"/>
          <w:szCs w:val="22"/>
        </w:rPr>
        <w:t>59</w:t>
      </w:r>
      <w:r w:rsidR="00616618">
        <w:rPr>
          <w:rFonts w:cs="Arial"/>
          <w:sz w:val="22"/>
          <w:szCs w:val="22"/>
        </w:rPr>
        <w:t>7</w:t>
      </w:r>
      <w:r w:rsidR="00C02983">
        <w:rPr>
          <w:rFonts w:cs="Arial"/>
          <w:sz w:val="22"/>
          <w:szCs w:val="22"/>
        </w:rPr>
        <w:t xml:space="preserve">/1 </w:t>
      </w:r>
      <w:r>
        <w:rPr>
          <w:rFonts w:cs="Arial"/>
          <w:sz w:val="22"/>
          <w:szCs w:val="22"/>
        </w:rPr>
        <w:t xml:space="preserve">for </w:t>
      </w:r>
      <w:r w:rsidR="006B2382">
        <w:rPr>
          <w:rFonts w:cs="Arial"/>
          <w:sz w:val="22"/>
          <w:szCs w:val="22"/>
        </w:rPr>
        <w:t xml:space="preserve">a </w:t>
      </w:r>
      <w:r w:rsidR="00460576">
        <w:rPr>
          <w:rFonts w:cs="Arial"/>
          <w:sz w:val="22"/>
          <w:szCs w:val="22"/>
        </w:rPr>
        <w:t xml:space="preserve">residential flat building </w:t>
      </w:r>
      <w:r w:rsidR="00744B36">
        <w:rPr>
          <w:rFonts w:cs="Arial"/>
          <w:sz w:val="22"/>
          <w:szCs w:val="22"/>
        </w:rPr>
        <w:t xml:space="preserve">development </w:t>
      </w:r>
      <w:r w:rsidR="000E0C52">
        <w:rPr>
          <w:rFonts w:cs="Arial"/>
          <w:sz w:val="22"/>
          <w:szCs w:val="22"/>
        </w:rPr>
        <w:t>pursuant to Section 4.16</w:t>
      </w:r>
      <w:r>
        <w:rPr>
          <w:rFonts w:cs="Arial"/>
          <w:sz w:val="22"/>
          <w:szCs w:val="22"/>
        </w:rPr>
        <w:t xml:space="preserve"> of the </w:t>
      </w:r>
      <w:r w:rsidRPr="00E76996">
        <w:rPr>
          <w:rFonts w:cs="Arial"/>
          <w:i/>
          <w:sz w:val="22"/>
          <w:szCs w:val="22"/>
        </w:rPr>
        <w:t>Environmental Planning and Assessment Act</w:t>
      </w:r>
      <w:r w:rsidR="00460576">
        <w:rPr>
          <w:rFonts w:cs="Arial"/>
          <w:i/>
          <w:sz w:val="22"/>
          <w:szCs w:val="22"/>
        </w:rPr>
        <w:t>,</w:t>
      </w:r>
      <w:r w:rsidRPr="00E76996">
        <w:rPr>
          <w:rFonts w:cs="Arial"/>
          <w:i/>
          <w:sz w:val="22"/>
          <w:szCs w:val="22"/>
        </w:rPr>
        <w:t xml:space="preserve"> 1979 </w:t>
      </w:r>
      <w:r>
        <w:rPr>
          <w:rFonts w:cs="Arial"/>
          <w:sz w:val="22"/>
          <w:szCs w:val="22"/>
        </w:rPr>
        <w:t>by granting</w:t>
      </w:r>
      <w:r w:rsidRPr="00980BD0">
        <w:rPr>
          <w:rFonts w:cs="Arial"/>
          <w:sz w:val="22"/>
          <w:szCs w:val="22"/>
        </w:rPr>
        <w:t xml:space="preserve"> </w:t>
      </w:r>
      <w:r w:rsidRPr="00D156C1">
        <w:rPr>
          <w:rFonts w:cs="Arial"/>
          <w:sz w:val="22"/>
          <w:szCs w:val="22"/>
        </w:rPr>
        <w:t>consent</w:t>
      </w:r>
      <w:r w:rsidRPr="00980BD0">
        <w:rPr>
          <w:rFonts w:cs="Arial"/>
          <w:sz w:val="22"/>
          <w:szCs w:val="22"/>
        </w:rPr>
        <w:t xml:space="preserve"> subject to </w:t>
      </w:r>
      <w:r>
        <w:rPr>
          <w:rFonts w:cs="Arial"/>
          <w:sz w:val="22"/>
          <w:szCs w:val="22"/>
        </w:rPr>
        <w:t xml:space="preserve">the </w:t>
      </w:r>
      <w:r w:rsidRPr="00980BD0">
        <w:rPr>
          <w:rFonts w:cs="Arial"/>
          <w:sz w:val="22"/>
          <w:szCs w:val="22"/>
        </w:rPr>
        <w:t xml:space="preserve">conditions </w:t>
      </w:r>
      <w:r w:rsidR="004306DF">
        <w:rPr>
          <w:rFonts w:cs="Arial"/>
          <w:sz w:val="22"/>
          <w:szCs w:val="22"/>
        </w:rPr>
        <w:t>attached to</w:t>
      </w:r>
      <w:r w:rsidRPr="00980BD0">
        <w:rPr>
          <w:rFonts w:cs="Arial"/>
          <w:sz w:val="22"/>
          <w:szCs w:val="22"/>
        </w:rPr>
        <w:t xml:space="preserve"> this report.</w:t>
      </w:r>
    </w:p>
    <w:p w:rsidR="0051175A" w:rsidRDefault="0051175A" w:rsidP="0025756F">
      <w:pPr>
        <w:jc w:val="both"/>
        <w:rPr>
          <w:rFonts w:cs="Arial"/>
          <w:sz w:val="22"/>
          <w:szCs w:val="22"/>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Pr>
          <w:rFonts w:cs="Arial"/>
          <w:b/>
          <w:bCs/>
          <w:color w:val="000080"/>
          <w:sz w:val="22"/>
          <w:szCs w:val="22"/>
          <w:u w:val="single"/>
          <w:lang w:val="en-AU"/>
        </w:rPr>
        <w:t>EXECUTIVE SUMMARY</w:t>
      </w:r>
    </w:p>
    <w:p w:rsidR="00E808E8" w:rsidRDefault="00E808E8" w:rsidP="0025756F">
      <w:pPr>
        <w:jc w:val="both"/>
        <w:rPr>
          <w:rFonts w:cs="Arial"/>
          <w:sz w:val="22"/>
          <w:szCs w:val="22"/>
        </w:rPr>
      </w:pPr>
    </w:p>
    <w:p w:rsidR="00E808E8" w:rsidRDefault="00E808E8" w:rsidP="0025756F">
      <w:pPr>
        <w:jc w:val="both"/>
        <w:rPr>
          <w:rFonts w:cs="Arial"/>
          <w:sz w:val="22"/>
          <w:szCs w:val="22"/>
        </w:rPr>
      </w:pPr>
      <w:r>
        <w:rPr>
          <w:rFonts w:cs="Arial"/>
          <w:sz w:val="22"/>
          <w:szCs w:val="22"/>
        </w:rPr>
        <w:t xml:space="preserve">Council is in receipt of a DA for </w:t>
      </w:r>
      <w:r w:rsidR="009C5DA1">
        <w:rPr>
          <w:rFonts w:cs="Arial"/>
          <w:sz w:val="22"/>
          <w:szCs w:val="22"/>
        </w:rPr>
        <w:t>a</w:t>
      </w:r>
      <w:r>
        <w:rPr>
          <w:rFonts w:cs="Arial"/>
          <w:sz w:val="22"/>
          <w:szCs w:val="22"/>
        </w:rPr>
        <w:t xml:space="preserve"> </w:t>
      </w:r>
      <w:r w:rsidR="00273A08">
        <w:rPr>
          <w:rFonts w:cs="Arial"/>
          <w:sz w:val="22"/>
          <w:szCs w:val="22"/>
        </w:rPr>
        <w:t>residential flat building</w:t>
      </w:r>
      <w:r w:rsidR="00744B36">
        <w:rPr>
          <w:rFonts w:cs="Arial"/>
          <w:sz w:val="22"/>
          <w:szCs w:val="22"/>
        </w:rPr>
        <w:t xml:space="preserve"> development</w:t>
      </w:r>
      <w:r w:rsidR="006B2382">
        <w:rPr>
          <w:rFonts w:cs="Arial"/>
          <w:sz w:val="22"/>
          <w:szCs w:val="22"/>
        </w:rPr>
        <w:t xml:space="preserve"> at </w:t>
      </w:r>
      <w:r w:rsidR="00273A08">
        <w:rPr>
          <w:rFonts w:cs="Arial"/>
          <w:sz w:val="22"/>
          <w:szCs w:val="22"/>
        </w:rPr>
        <w:t xml:space="preserve">28 </w:t>
      </w:r>
      <w:proofErr w:type="spellStart"/>
      <w:r w:rsidR="00273A08">
        <w:rPr>
          <w:rFonts w:cs="Arial"/>
          <w:sz w:val="22"/>
          <w:szCs w:val="22"/>
        </w:rPr>
        <w:t>Ingleburn</w:t>
      </w:r>
      <w:proofErr w:type="spellEnd"/>
      <w:r w:rsidR="00273A08">
        <w:rPr>
          <w:rFonts w:cs="Arial"/>
          <w:sz w:val="22"/>
          <w:szCs w:val="22"/>
        </w:rPr>
        <w:t xml:space="preserve"> Road, </w:t>
      </w:r>
      <w:proofErr w:type="spellStart"/>
      <w:r w:rsidR="00273A08">
        <w:rPr>
          <w:rFonts w:cs="Arial"/>
          <w:sz w:val="22"/>
          <w:szCs w:val="22"/>
        </w:rPr>
        <w:t>Leppington</w:t>
      </w:r>
      <w:proofErr w:type="spellEnd"/>
      <w:r w:rsidR="00273A08">
        <w:rPr>
          <w:rFonts w:cs="Arial"/>
          <w:sz w:val="22"/>
          <w:szCs w:val="22"/>
        </w:rPr>
        <w:t>.</w:t>
      </w:r>
    </w:p>
    <w:p w:rsidR="002734C3" w:rsidRDefault="002734C3" w:rsidP="0025756F">
      <w:pPr>
        <w:jc w:val="both"/>
        <w:rPr>
          <w:rFonts w:cs="Arial"/>
          <w:sz w:val="22"/>
          <w:szCs w:val="22"/>
        </w:rPr>
      </w:pPr>
    </w:p>
    <w:p w:rsidR="00E808E8" w:rsidRDefault="00E808E8" w:rsidP="002734C3">
      <w:pPr>
        <w:jc w:val="both"/>
        <w:rPr>
          <w:rFonts w:cs="Arial"/>
          <w:sz w:val="22"/>
          <w:szCs w:val="22"/>
        </w:rPr>
      </w:pPr>
      <w:r>
        <w:rPr>
          <w:rFonts w:cs="Arial"/>
          <w:sz w:val="22"/>
          <w:szCs w:val="22"/>
        </w:rPr>
        <w:t xml:space="preserve">The DA has been assessed against the </w:t>
      </w:r>
      <w:r w:rsidRPr="0016730E">
        <w:rPr>
          <w:rFonts w:cs="Arial"/>
          <w:i/>
          <w:sz w:val="22"/>
          <w:szCs w:val="22"/>
        </w:rPr>
        <w:t>Environmental Planning and Assessment Act 1979</w:t>
      </w:r>
      <w:r>
        <w:rPr>
          <w:rFonts w:cs="Arial"/>
          <w:sz w:val="22"/>
          <w:szCs w:val="22"/>
        </w:rPr>
        <w:t xml:space="preserve">, the </w:t>
      </w:r>
      <w:r w:rsidRPr="000E0C52">
        <w:rPr>
          <w:rFonts w:cs="Arial"/>
          <w:i/>
          <w:sz w:val="22"/>
          <w:szCs w:val="22"/>
        </w:rPr>
        <w:t>Environmental Planning and Assessment Regulation 2000</w:t>
      </w:r>
      <w:r w:rsidR="001B2EA8">
        <w:rPr>
          <w:rFonts w:cs="Arial"/>
          <w:sz w:val="22"/>
          <w:szCs w:val="22"/>
        </w:rPr>
        <w:t>, relevant environmental planning instruments, development control p</w:t>
      </w:r>
      <w:r>
        <w:rPr>
          <w:rFonts w:cs="Arial"/>
          <w:sz w:val="22"/>
          <w:szCs w:val="22"/>
        </w:rPr>
        <w:t>lans and policies.</w:t>
      </w:r>
    </w:p>
    <w:p w:rsidR="00E70FA9" w:rsidRDefault="00E70FA9" w:rsidP="0025756F">
      <w:pPr>
        <w:jc w:val="both"/>
        <w:rPr>
          <w:rFonts w:cs="Arial"/>
          <w:sz w:val="22"/>
          <w:szCs w:val="22"/>
          <w:highlight w:val="green"/>
        </w:rPr>
      </w:pPr>
    </w:p>
    <w:p w:rsidR="004C72E8" w:rsidRDefault="004C72E8" w:rsidP="004C72E8">
      <w:pPr>
        <w:jc w:val="both"/>
        <w:rPr>
          <w:rFonts w:cs="Arial"/>
          <w:sz w:val="22"/>
          <w:szCs w:val="22"/>
          <w:highlight w:val="green"/>
        </w:rPr>
      </w:pPr>
      <w:r>
        <w:rPr>
          <w:rFonts w:cs="Arial"/>
          <w:sz w:val="22"/>
          <w:szCs w:val="22"/>
        </w:rPr>
        <w:t>A summary of the assessment of all relevant environmental planning instruments is provided below with a detailed assessment provided</w:t>
      </w:r>
      <w:r w:rsidRPr="00C11819">
        <w:rPr>
          <w:rFonts w:cs="Arial"/>
          <w:sz w:val="22"/>
          <w:szCs w:val="22"/>
        </w:rPr>
        <w:t xml:space="preserve"> </w:t>
      </w:r>
      <w:r>
        <w:rPr>
          <w:rFonts w:cs="Arial"/>
          <w:sz w:val="22"/>
          <w:szCs w:val="22"/>
        </w:rPr>
        <w:t>later in the</w:t>
      </w:r>
      <w:r w:rsidRPr="00C11819">
        <w:rPr>
          <w:rFonts w:cs="Arial"/>
          <w:sz w:val="22"/>
          <w:szCs w:val="22"/>
        </w:rPr>
        <w:t xml:space="preserve"> report.</w:t>
      </w:r>
    </w:p>
    <w:p w:rsidR="004C72E8" w:rsidRDefault="004C72E8" w:rsidP="004C72E8">
      <w:pPr>
        <w:jc w:val="both"/>
        <w:rPr>
          <w:rFonts w:cs="Arial"/>
          <w:sz w:val="22"/>
          <w:szCs w:val="22"/>
          <w:highlight w:val="gree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1"/>
        <w:gridCol w:w="4123"/>
      </w:tblGrid>
      <w:tr w:rsidR="004C72E8" w:rsidRPr="00B34462" w:rsidTr="00766BBF">
        <w:tc>
          <w:tcPr>
            <w:tcW w:w="4071" w:type="dxa"/>
            <w:shd w:val="clear" w:color="auto" w:fill="auto"/>
            <w:vAlign w:val="center"/>
          </w:tcPr>
          <w:p w:rsidR="004C72E8" w:rsidRPr="00330241" w:rsidRDefault="004C72E8" w:rsidP="00FC22C9">
            <w:pPr>
              <w:spacing w:before="60" w:after="60"/>
              <w:rPr>
                <w:rFonts w:cs="Arial"/>
                <w:sz w:val="22"/>
                <w:szCs w:val="22"/>
              </w:rPr>
            </w:pPr>
            <w:r w:rsidRPr="008E2E16">
              <w:rPr>
                <w:rFonts w:cs="Arial"/>
                <w:sz w:val="22"/>
                <w:szCs w:val="22"/>
              </w:rPr>
              <w:t>State Environmental Planning Policy (State and Regional Development) 2011</w:t>
            </w:r>
            <w:r w:rsidR="006E6041">
              <w:rPr>
                <w:rFonts w:cs="Arial"/>
                <w:sz w:val="22"/>
                <w:szCs w:val="22"/>
              </w:rPr>
              <w:t>.</w:t>
            </w:r>
          </w:p>
        </w:tc>
        <w:tc>
          <w:tcPr>
            <w:tcW w:w="4123" w:type="dxa"/>
            <w:shd w:val="clear" w:color="auto" w:fill="auto"/>
            <w:vAlign w:val="center"/>
          </w:tcPr>
          <w:p w:rsidR="004C72E8" w:rsidRDefault="004C72E8" w:rsidP="00766BBF">
            <w:pPr>
              <w:spacing w:before="60" w:after="60"/>
              <w:jc w:val="both"/>
              <w:rPr>
                <w:rFonts w:cs="Arial"/>
                <w:sz w:val="22"/>
                <w:szCs w:val="22"/>
              </w:rPr>
            </w:pPr>
            <w:r>
              <w:rPr>
                <w:rFonts w:cs="Arial"/>
                <w:sz w:val="22"/>
                <w:szCs w:val="22"/>
              </w:rPr>
              <w:t xml:space="preserve">The Panel is the </w:t>
            </w:r>
            <w:r w:rsidR="00C930D5">
              <w:rPr>
                <w:rFonts w:cs="Arial"/>
                <w:sz w:val="22"/>
                <w:szCs w:val="22"/>
              </w:rPr>
              <w:t>consent</w:t>
            </w:r>
            <w:r>
              <w:rPr>
                <w:rFonts w:cs="Arial"/>
                <w:sz w:val="22"/>
                <w:szCs w:val="22"/>
              </w:rPr>
              <w:t xml:space="preserve"> authority for this DA as the development has a CIV of $</w:t>
            </w:r>
            <w:r w:rsidR="00616618">
              <w:rPr>
                <w:rFonts w:cs="Arial"/>
                <w:sz w:val="22"/>
                <w:szCs w:val="22"/>
              </w:rPr>
              <w:t>42.8</w:t>
            </w:r>
            <w:r>
              <w:rPr>
                <w:rFonts w:cs="Arial"/>
                <w:sz w:val="22"/>
                <w:szCs w:val="22"/>
              </w:rPr>
              <w:t xml:space="preserve"> million which</w:t>
            </w:r>
            <w:r w:rsidR="006649EE">
              <w:rPr>
                <w:rFonts w:cs="Arial"/>
                <w:sz w:val="22"/>
                <w:szCs w:val="22"/>
              </w:rPr>
              <w:t xml:space="preserve"> exceeds the CIV threshold of $3</w:t>
            </w:r>
            <w:r>
              <w:rPr>
                <w:rFonts w:cs="Arial"/>
                <w:sz w:val="22"/>
                <w:szCs w:val="22"/>
              </w:rPr>
              <w:t>0 million for Council to determine the DA</w:t>
            </w:r>
            <w:r w:rsidR="006E6041">
              <w:rPr>
                <w:rFonts w:cs="Arial"/>
                <w:sz w:val="22"/>
                <w:szCs w:val="22"/>
              </w:rPr>
              <w:t>.</w:t>
            </w:r>
          </w:p>
        </w:tc>
      </w:tr>
      <w:tr w:rsidR="004C72E8" w:rsidRPr="00B34462" w:rsidTr="00766BBF">
        <w:tc>
          <w:tcPr>
            <w:tcW w:w="4071" w:type="dxa"/>
            <w:shd w:val="clear" w:color="auto" w:fill="auto"/>
            <w:vAlign w:val="center"/>
          </w:tcPr>
          <w:p w:rsidR="004C72E8" w:rsidRPr="00C27661" w:rsidRDefault="004C72E8" w:rsidP="00FC22C9">
            <w:pPr>
              <w:spacing w:before="60" w:after="60"/>
              <w:rPr>
                <w:rFonts w:cs="Arial"/>
                <w:sz w:val="22"/>
                <w:szCs w:val="22"/>
              </w:rPr>
            </w:pPr>
            <w:r w:rsidRPr="008E2E16">
              <w:rPr>
                <w:rFonts w:cs="Arial"/>
                <w:sz w:val="22"/>
                <w:szCs w:val="22"/>
              </w:rPr>
              <w:t>State Environmental Planning Policy (S</w:t>
            </w:r>
            <w:r>
              <w:rPr>
                <w:rFonts w:cs="Arial"/>
                <w:sz w:val="22"/>
                <w:szCs w:val="22"/>
              </w:rPr>
              <w:t xml:space="preserve">ydney Region Growth </w:t>
            </w:r>
            <w:proofErr w:type="spellStart"/>
            <w:r>
              <w:rPr>
                <w:rFonts w:cs="Arial"/>
                <w:sz w:val="22"/>
                <w:szCs w:val="22"/>
              </w:rPr>
              <w:t>Centres</w:t>
            </w:r>
            <w:proofErr w:type="spellEnd"/>
            <w:r>
              <w:rPr>
                <w:rFonts w:cs="Arial"/>
                <w:sz w:val="22"/>
                <w:szCs w:val="22"/>
              </w:rPr>
              <w:t>) 2006</w:t>
            </w:r>
            <w:r w:rsidR="00FC5289">
              <w:rPr>
                <w:rFonts w:cs="Arial"/>
                <w:sz w:val="22"/>
                <w:szCs w:val="22"/>
              </w:rPr>
              <w:t xml:space="preserve"> (Growth SEPP).</w:t>
            </w:r>
          </w:p>
        </w:tc>
        <w:tc>
          <w:tcPr>
            <w:tcW w:w="4123" w:type="dxa"/>
            <w:shd w:val="clear" w:color="auto" w:fill="auto"/>
            <w:vAlign w:val="center"/>
          </w:tcPr>
          <w:p w:rsidR="004C72E8" w:rsidRDefault="004C72E8" w:rsidP="00766BBF">
            <w:pPr>
              <w:spacing w:before="60" w:after="60"/>
              <w:jc w:val="both"/>
              <w:rPr>
                <w:rFonts w:cs="Arial"/>
                <w:sz w:val="22"/>
                <w:szCs w:val="22"/>
              </w:rPr>
            </w:pPr>
            <w:r>
              <w:rPr>
                <w:rFonts w:cs="Arial"/>
                <w:sz w:val="22"/>
                <w:szCs w:val="22"/>
              </w:rPr>
              <w:t xml:space="preserve">The development is permitted with consent in the </w:t>
            </w:r>
            <w:r w:rsidR="00766BBF">
              <w:rPr>
                <w:rFonts w:cs="Arial"/>
                <w:sz w:val="22"/>
                <w:szCs w:val="22"/>
              </w:rPr>
              <w:t>R3 Medium Density Residential zone and</w:t>
            </w:r>
            <w:r>
              <w:rPr>
                <w:rFonts w:cs="Arial"/>
                <w:sz w:val="22"/>
                <w:szCs w:val="22"/>
              </w:rPr>
              <w:t xml:space="preserve"> is consistent with the zones’ objectives and </w:t>
            </w:r>
            <w:r w:rsidR="00FC5289">
              <w:rPr>
                <w:rFonts w:cs="Arial"/>
                <w:sz w:val="22"/>
                <w:szCs w:val="22"/>
              </w:rPr>
              <w:t>acceptable</w:t>
            </w:r>
            <w:r>
              <w:rPr>
                <w:rFonts w:cs="Arial"/>
                <w:sz w:val="22"/>
                <w:szCs w:val="22"/>
              </w:rPr>
              <w:t xml:space="preserve"> </w:t>
            </w:r>
            <w:r w:rsidR="00FC5289">
              <w:rPr>
                <w:rFonts w:cs="Arial"/>
                <w:sz w:val="22"/>
                <w:szCs w:val="22"/>
              </w:rPr>
              <w:t xml:space="preserve">in terms of the Growth SEPP’s </w:t>
            </w:r>
            <w:r>
              <w:rPr>
                <w:rFonts w:cs="Arial"/>
                <w:sz w:val="22"/>
                <w:szCs w:val="22"/>
              </w:rPr>
              <w:t>other matters for consideration</w:t>
            </w:r>
            <w:r w:rsidR="006E6041">
              <w:rPr>
                <w:rFonts w:cs="Arial"/>
                <w:sz w:val="22"/>
                <w:szCs w:val="22"/>
              </w:rPr>
              <w:t>.</w:t>
            </w:r>
          </w:p>
        </w:tc>
      </w:tr>
      <w:tr w:rsidR="004C72E8" w:rsidRPr="00B34462" w:rsidTr="00766BBF">
        <w:tc>
          <w:tcPr>
            <w:tcW w:w="4071" w:type="dxa"/>
            <w:shd w:val="clear" w:color="auto" w:fill="auto"/>
            <w:vAlign w:val="center"/>
          </w:tcPr>
          <w:p w:rsidR="004C72E8" w:rsidRPr="00C27661" w:rsidRDefault="004C72E8" w:rsidP="00FC22C9">
            <w:pPr>
              <w:spacing w:before="60" w:after="60"/>
              <w:rPr>
                <w:rFonts w:cs="Arial"/>
                <w:sz w:val="22"/>
                <w:szCs w:val="22"/>
              </w:rPr>
            </w:pPr>
            <w:r>
              <w:rPr>
                <w:rFonts w:cs="Arial"/>
                <w:sz w:val="22"/>
                <w:szCs w:val="22"/>
              </w:rPr>
              <w:t>State Environmental Planning Policy (Infrastructure) 2007 (</w:t>
            </w:r>
            <w:r w:rsidR="00F602D6">
              <w:rPr>
                <w:rFonts w:cs="Arial"/>
                <w:sz w:val="22"/>
                <w:szCs w:val="22"/>
              </w:rPr>
              <w:t>I</w:t>
            </w:r>
            <w:r>
              <w:rPr>
                <w:rFonts w:cs="Arial"/>
                <w:sz w:val="22"/>
                <w:szCs w:val="22"/>
              </w:rPr>
              <w:t>SEPP)</w:t>
            </w:r>
            <w:r w:rsidR="006E6041">
              <w:rPr>
                <w:rFonts w:cs="Arial"/>
                <w:sz w:val="22"/>
                <w:szCs w:val="22"/>
              </w:rPr>
              <w:t>.</w:t>
            </w:r>
          </w:p>
        </w:tc>
        <w:tc>
          <w:tcPr>
            <w:tcW w:w="4123" w:type="dxa"/>
            <w:shd w:val="clear" w:color="auto" w:fill="auto"/>
            <w:vAlign w:val="center"/>
          </w:tcPr>
          <w:p w:rsidR="004C72E8" w:rsidRDefault="004C72E8" w:rsidP="00766BBF">
            <w:pPr>
              <w:spacing w:before="60" w:after="60"/>
              <w:jc w:val="both"/>
              <w:rPr>
                <w:rFonts w:cs="Arial"/>
                <w:sz w:val="22"/>
                <w:szCs w:val="22"/>
              </w:rPr>
            </w:pPr>
            <w:r>
              <w:rPr>
                <w:rFonts w:cs="Arial"/>
                <w:sz w:val="22"/>
                <w:szCs w:val="22"/>
              </w:rPr>
              <w:t xml:space="preserve">The DA was referred to </w:t>
            </w:r>
            <w:r w:rsidR="00766BBF">
              <w:rPr>
                <w:rFonts w:cs="Arial"/>
                <w:sz w:val="22"/>
                <w:szCs w:val="22"/>
              </w:rPr>
              <w:t xml:space="preserve">RMS </w:t>
            </w:r>
            <w:r>
              <w:rPr>
                <w:rFonts w:cs="Arial"/>
                <w:sz w:val="22"/>
                <w:szCs w:val="22"/>
              </w:rPr>
              <w:t xml:space="preserve">for comment pursuant to the </w:t>
            </w:r>
            <w:r w:rsidR="00F602D6">
              <w:rPr>
                <w:rFonts w:cs="Arial"/>
                <w:sz w:val="22"/>
                <w:szCs w:val="22"/>
              </w:rPr>
              <w:t>I</w:t>
            </w:r>
            <w:r>
              <w:rPr>
                <w:rFonts w:cs="Arial"/>
                <w:sz w:val="22"/>
                <w:szCs w:val="22"/>
              </w:rPr>
              <w:t>SEPP and the comments received have been considered</w:t>
            </w:r>
            <w:r w:rsidR="006E6041">
              <w:rPr>
                <w:rFonts w:cs="Arial"/>
                <w:sz w:val="22"/>
                <w:szCs w:val="22"/>
              </w:rPr>
              <w:t>.</w:t>
            </w:r>
          </w:p>
        </w:tc>
      </w:tr>
      <w:tr w:rsidR="004C72E8" w:rsidRPr="00B34462" w:rsidTr="00766BBF">
        <w:tc>
          <w:tcPr>
            <w:tcW w:w="4071" w:type="dxa"/>
            <w:shd w:val="clear" w:color="auto" w:fill="auto"/>
            <w:vAlign w:val="center"/>
          </w:tcPr>
          <w:p w:rsidR="004C72E8" w:rsidRPr="008E2E16" w:rsidRDefault="004C72E8" w:rsidP="00FC22C9">
            <w:pPr>
              <w:spacing w:before="60" w:after="60"/>
              <w:rPr>
                <w:rFonts w:cs="Arial"/>
                <w:sz w:val="22"/>
                <w:szCs w:val="22"/>
              </w:rPr>
            </w:pPr>
            <w:r w:rsidRPr="008E2E16">
              <w:rPr>
                <w:rFonts w:cs="Arial"/>
                <w:sz w:val="22"/>
                <w:szCs w:val="22"/>
              </w:rPr>
              <w:t>State Envir</w:t>
            </w:r>
            <w:r w:rsidR="00F602D6">
              <w:rPr>
                <w:rFonts w:cs="Arial"/>
                <w:sz w:val="22"/>
                <w:szCs w:val="22"/>
              </w:rPr>
              <w:t>onmental Planning Policy No 55 -</w:t>
            </w:r>
            <w:r w:rsidRPr="008E2E16">
              <w:rPr>
                <w:rFonts w:cs="Arial"/>
                <w:sz w:val="22"/>
                <w:szCs w:val="22"/>
              </w:rPr>
              <w:t xml:space="preserve"> Remediation of Land</w:t>
            </w:r>
            <w:r w:rsidR="006E6041">
              <w:rPr>
                <w:rFonts w:cs="Arial"/>
                <w:sz w:val="22"/>
                <w:szCs w:val="22"/>
              </w:rPr>
              <w:t>.</w:t>
            </w:r>
          </w:p>
          <w:p w:rsidR="004C72E8" w:rsidRPr="00330241" w:rsidRDefault="004C72E8" w:rsidP="00FC22C9">
            <w:pPr>
              <w:spacing w:before="60" w:after="60"/>
              <w:rPr>
                <w:rFonts w:cs="Arial"/>
                <w:sz w:val="22"/>
                <w:szCs w:val="22"/>
              </w:rPr>
            </w:pPr>
          </w:p>
        </w:tc>
        <w:tc>
          <w:tcPr>
            <w:tcW w:w="4123" w:type="dxa"/>
            <w:shd w:val="clear" w:color="auto" w:fill="auto"/>
            <w:vAlign w:val="center"/>
          </w:tcPr>
          <w:p w:rsidR="004C72E8" w:rsidRPr="00766BBF" w:rsidRDefault="00E74BC6" w:rsidP="00E74BC6">
            <w:pPr>
              <w:jc w:val="both"/>
              <w:rPr>
                <w:rFonts w:cs="Arial"/>
                <w:b/>
                <w:bCs/>
                <w:sz w:val="22"/>
                <w:szCs w:val="22"/>
              </w:rPr>
            </w:pPr>
            <w:r>
              <w:rPr>
                <w:rFonts w:cs="Arial"/>
                <w:sz w:val="22"/>
                <w:szCs w:val="22"/>
              </w:rPr>
              <w:t>Council staff have assessed</w:t>
            </w:r>
            <w:r w:rsidRPr="008F1BAC">
              <w:rPr>
                <w:rFonts w:cs="Arial"/>
                <w:sz w:val="22"/>
                <w:szCs w:val="22"/>
              </w:rPr>
              <w:t xml:space="preserve"> a phase two detailed co</w:t>
            </w:r>
            <w:r>
              <w:rPr>
                <w:rFonts w:cs="Arial"/>
                <w:sz w:val="22"/>
                <w:szCs w:val="22"/>
              </w:rPr>
              <w:t xml:space="preserve">ntamination assessment, which identified that the site had been used in the past for market gardening and agricultural purposes. A total of 36 shallow samples were taken across the site and were mixed to create composite samples. Test results of the samples collected revealed that heavy metals and pesticides were below the assessment criteria. Accordingly, the development does not require remediation and it is considered that the site is suitable for future residential use. </w:t>
            </w:r>
          </w:p>
        </w:tc>
      </w:tr>
      <w:tr w:rsidR="00EB1E5E" w:rsidRPr="00B34462" w:rsidTr="00766BBF">
        <w:tc>
          <w:tcPr>
            <w:tcW w:w="4071" w:type="dxa"/>
            <w:shd w:val="clear" w:color="auto" w:fill="auto"/>
            <w:vAlign w:val="center"/>
          </w:tcPr>
          <w:p w:rsidR="00EB1E5E" w:rsidRPr="008E2E16" w:rsidRDefault="00766BBF" w:rsidP="00FC22C9">
            <w:pPr>
              <w:spacing w:before="60" w:after="60"/>
              <w:rPr>
                <w:rFonts w:cs="Arial"/>
                <w:sz w:val="22"/>
                <w:szCs w:val="22"/>
              </w:rPr>
            </w:pPr>
            <w:r w:rsidRPr="00C5082A">
              <w:rPr>
                <w:rFonts w:cs="Arial"/>
                <w:sz w:val="22"/>
                <w:szCs w:val="22"/>
              </w:rPr>
              <w:t>State Environmental Planning Policy No 65 – Design Quality of Residential Apartment Development</w:t>
            </w:r>
          </w:p>
        </w:tc>
        <w:tc>
          <w:tcPr>
            <w:tcW w:w="4123" w:type="dxa"/>
            <w:shd w:val="clear" w:color="auto" w:fill="auto"/>
            <w:vAlign w:val="center"/>
          </w:tcPr>
          <w:p w:rsidR="00EB1E5E" w:rsidRPr="00C05025" w:rsidRDefault="00766BBF" w:rsidP="00766BBF">
            <w:pPr>
              <w:spacing w:before="60" w:after="60"/>
              <w:jc w:val="both"/>
              <w:rPr>
                <w:rFonts w:cs="Arial"/>
                <w:sz w:val="22"/>
                <w:szCs w:val="22"/>
                <w:lang w:val="en-AU"/>
              </w:rPr>
            </w:pPr>
            <w:r>
              <w:rPr>
                <w:rFonts w:cs="Arial"/>
                <w:sz w:val="22"/>
                <w:szCs w:val="22"/>
              </w:rPr>
              <w:t>The development is largely consistent with the Design Quality Principles and the Apartment Design Guide.</w:t>
            </w:r>
          </w:p>
        </w:tc>
      </w:tr>
      <w:tr w:rsidR="00766BBF" w:rsidRPr="00B34462" w:rsidTr="00766BBF">
        <w:tc>
          <w:tcPr>
            <w:tcW w:w="4071" w:type="dxa"/>
            <w:shd w:val="clear" w:color="auto" w:fill="auto"/>
            <w:vAlign w:val="center"/>
          </w:tcPr>
          <w:p w:rsidR="00766BBF" w:rsidRPr="00C5082A" w:rsidRDefault="00766BBF" w:rsidP="00FC22C9">
            <w:pPr>
              <w:spacing w:before="60" w:after="60"/>
              <w:rPr>
                <w:rFonts w:cs="Arial"/>
                <w:sz w:val="22"/>
                <w:szCs w:val="22"/>
              </w:rPr>
            </w:pPr>
            <w:r w:rsidRPr="00C5082A">
              <w:rPr>
                <w:rFonts w:cs="Arial"/>
                <w:sz w:val="22"/>
                <w:szCs w:val="22"/>
              </w:rPr>
              <w:lastRenderedPageBreak/>
              <w:t>State Environmental Planning Policy (Building Sustainability Index: BASIX) 2004</w:t>
            </w:r>
          </w:p>
        </w:tc>
        <w:tc>
          <w:tcPr>
            <w:tcW w:w="4123" w:type="dxa"/>
            <w:shd w:val="clear" w:color="auto" w:fill="auto"/>
            <w:vAlign w:val="center"/>
          </w:tcPr>
          <w:p w:rsidR="00766BBF" w:rsidRDefault="00766BBF" w:rsidP="00766BBF">
            <w:pPr>
              <w:spacing w:before="60" w:after="60"/>
              <w:jc w:val="both"/>
              <w:rPr>
                <w:rFonts w:cs="Arial"/>
                <w:sz w:val="22"/>
                <w:szCs w:val="22"/>
              </w:rPr>
            </w:pPr>
            <w:r w:rsidRPr="00371B7B">
              <w:rPr>
                <w:rFonts w:cs="Arial"/>
                <w:sz w:val="22"/>
                <w:szCs w:val="22"/>
              </w:rPr>
              <w:t>The applicant has submitted a valid BASIX certificate in support of the DA that demonstrates that water, thermal comfort and energy requirements have been achieved.</w:t>
            </w:r>
          </w:p>
        </w:tc>
      </w:tr>
      <w:tr w:rsidR="004C72E8" w:rsidRPr="00B34462" w:rsidTr="00766BBF">
        <w:tc>
          <w:tcPr>
            <w:tcW w:w="4071" w:type="dxa"/>
            <w:shd w:val="clear" w:color="auto" w:fill="auto"/>
            <w:vAlign w:val="center"/>
          </w:tcPr>
          <w:p w:rsidR="004C72E8" w:rsidRPr="00C27661" w:rsidRDefault="004C72E8" w:rsidP="00FC22C9">
            <w:pPr>
              <w:spacing w:before="60" w:after="60"/>
              <w:rPr>
                <w:rFonts w:cs="Arial"/>
                <w:sz w:val="22"/>
                <w:szCs w:val="22"/>
              </w:rPr>
            </w:pPr>
            <w:r>
              <w:rPr>
                <w:rFonts w:cs="Arial"/>
                <w:sz w:val="22"/>
                <w:szCs w:val="22"/>
              </w:rPr>
              <w:t>Sydney</w:t>
            </w:r>
            <w:r w:rsidRPr="008E2E16">
              <w:rPr>
                <w:rFonts w:cs="Arial"/>
                <w:sz w:val="22"/>
                <w:szCs w:val="22"/>
              </w:rPr>
              <w:t xml:space="preserve"> </w:t>
            </w:r>
            <w:r>
              <w:rPr>
                <w:rFonts w:cs="Arial"/>
                <w:sz w:val="22"/>
                <w:szCs w:val="22"/>
              </w:rPr>
              <w:t>Regional Environmental Plan</w:t>
            </w:r>
            <w:r w:rsidR="006E6041">
              <w:rPr>
                <w:rFonts w:cs="Arial"/>
                <w:sz w:val="22"/>
                <w:szCs w:val="22"/>
              </w:rPr>
              <w:t xml:space="preserve"> No 20 -</w:t>
            </w:r>
            <w:r w:rsidRPr="008E2E16">
              <w:rPr>
                <w:rFonts w:cs="Arial"/>
                <w:sz w:val="22"/>
                <w:szCs w:val="22"/>
              </w:rPr>
              <w:t xml:space="preserve"> Hawkesbury-Nepean River</w:t>
            </w:r>
            <w:r>
              <w:rPr>
                <w:rFonts w:cs="Arial"/>
                <w:sz w:val="22"/>
                <w:szCs w:val="22"/>
              </w:rPr>
              <w:t xml:space="preserve"> (SREP</w:t>
            </w:r>
            <w:r w:rsidR="0011670A">
              <w:rPr>
                <w:rFonts w:cs="Arial"/>
                <w:sz w:val="22"/>
                <w:szCs w:val="22"/>
              </w:rPr>
              <w:t xml:space="preserve"> 20</w:t>
            </w:r>
            <w:r>
              <w:rPr>
                <w:rFonts w:cs="Arial"/>
                <w:sz w:val="22"/>
                <w:szCs w:val="22"/>
              </w:rPr>
              <w:t>)</w:t>
            </w:r>
            <w:r w:rsidR="006E6041">
              <w:rPr>
                <w:rFonts w:cs="Arial"/>
                <w:sz w:val="22"/>
                <w:szCs w:val="22"/>
              </w:rPr>
              <w:t>.</w:t>
            </w:r>
          </w:p>
        </w:tc>
        <w:tc>
          <w:tcPr>
            <w:tcW w:w="4123" w:type="dxa"/>
            <w:shd w:val="clear" w:color="auto" w:fill="auto"/>
            <w:vAlign w:val="center"/>
          </w:tcPr>
          <w:p w:rsidR="004C72E8" w:rsidRPr="003C1302" w:rsidRDefault="004C72E8" w:rsidP="00621A0B">
            <w:pPr>
              <w:spacing w:before="60" w:after="60"/>
              <w:jc w:val="both"/>
              <w:rPr>
                <w:rFonts w:cs="Arial"/>
                <w:color w:val="000000"/>
                <w:sz w:val="22"/>
                <w:szCs w:val="22"/>
              </w:rPr>
            </w:pPr>
            <w:r>
              <w:rPr>
                <w:rFonts w:cs="Arial"/>
                <w:color w:val="000000"/>
                <w:sz w:val="22"/>
                <w:szCs w:val="22"/>
              </w:rPr>
              <w:t xml:space="preserve">The development is consistent with the aim of SREP </w:t>
            </w:r>
            <w:r w:rsidR="0011670A">
              <w:rPr>
                <w:rFonts w:cs="Arial"/>
                <w:color w:val="000000"/>
                <w:sz w:val="22"/>
                <w:szCs w:val="22"/>
              </w:rPr>
              <w:t xml:space="preserve">20 </w:t>
            </w:r>
            <w:r>
              <w:rPr>
                <w:rFonts w:cs="Arial"/>
                <w:color w:val="000000"/>
                <w:sz w:val="22"/>
                <w:szCs w:val="22"/>
              </w:rPr>
              <w:t xml:space="preserve">(to protect the environment of the Hawkesbury-Nepean River system) and </w:t>
            </w:r>
            <w:proofErr w:type="gramStart"/>
            <w:r>
              <w:rPr>
                <w:rFonts w:cs="Arial"/>
                <w:color w:val="000000"/>
                <w:sz w:val="22"/>
                <w:szCs w:val="22"/>
              </w:rPr>
              <w:t>all of</w:t>
            </w:r>
            <w:proofErr w:type="gramEnd"/>
            <w:r>
              <w:rPr>
                <w:rFonts w:cs="Arial"/>
                <w:color w:val="000000"/>
                <w:sz w:val="22"/>
                <w:szCs w:val="22"/>
              </w:rPr>
              <w:t xml:space="preserve"> its planning controls</w:t>
            </w:r>
            <w:r w:rsidR="006E6041">
              <w:rPr>
                <w:rFonts w:cs="Arial"/>
                <w:color w:val="000000"/>
                <w:sz w:val="22"/>
                <w:szCs w:val="22"/>
              </w:rPr>
              <w:t>.</w:t>
            </w:r>
          </w:p>
        </w:tc>
      </w:tr>
    </w:tbl>
    <w:p w:rsidR="004C72E8" w:rsidRDefault="004C72E8" w:rsidP="0025756F">
      <w:pPr>
        <w:jc w:val="both"/>
        <w:rPr>
          <w:rFonts w:cs="Arial"/>
          <w:sz w:val="22"/>
          <w:szCs w:val="22"/>
          <w:highlight w:val="green"/>
        </w:rPr>
      </w:pPr>
    </w:p>
    <w:p w:rsidR="00766BBF" w:rsidRDefault="007D216C" w:rsidP="0025756F">
      <w:pPr>
        <w:jc w:val="both"/>
        <w:rPr>
          <w:rFonts w:cs="Arial"/>
          <w:sz w:val="22"/>
          <w:szCs w:val="22"/>
        </w:rPr>
      </w:pPr>
      <w:r>
        <w:rPr>
          <w:rFonts w:cs="Arial"/>
          <w:sz w:val="22"/>
          <w:szCs w:val="22"/>
        </w:rPr>
        <w:t xml:space="preserve">The DA was publicly </w:t>
      </w:r>
      <w:r w:rsidR="008964A8" w:rsidRPr="00DB6A14">
        <w:rPr>
          <w:rFonts w:cs="Arial"/>
          <w:sz w:val="22"/>
          <w:szCs w:val="22"/>
        </w:rPr>
        <w:t>exhi</w:t>
      </w:r>
      <w:r>
        <w:rPr>
          <w:rFonts w:cs="Arial"/>
          <w:sz w:val="22"/>
          <w:szCs w:val="22"/>
        </w:rPr>
        <w:t>bited for a period of</w:t>
      </w:r>
      <w:r w:rsidR="008964A8">
        <w:rPr>
          <w:rFonts w:cs="Arial"/>
          <w:sz w:val="22"/>
          <w:szCs w:val="22"/>
        </w:rPr>
        <w:t xml:space="preserve"> 14</w:t>
      </w:r>
      <w:r w:rsidR="008964A8" w:rsidRPr="00DB6A14">
        <w:rPr>
          <w:rFonts w:cs="Arial"/>
          <w:sz w:val="22"/>
          <w:szCs w:val="22"/>
        </w:rPr>
        <w:t xml:space="preserve"> days</w:t>
      </w:r>
      <w:r w:rsidR="008964A8">
        <w:rPr>
          <w:rFonts w:cs="Arial"/>
          <w:sz w:val="22"/>
          <w:szCs w:val="22"/>
        </w:rPr>
        <w:t xml:space="preserve"> in accordance with </w:t>
      </w:r>
      <w:r w:rsidR="00755EDD">
        <w:rPr>
          <w:rFonts w:cs="Arial"/>
          <w:sz w:val="22"/>
          <w:szCs w:val="22"/>
        </w:rPr>
        <w:t>Camden Development Control Plan</w:t>
      </w:r>
      <w:r w:rsidR="00D156C1">
        <w:rPr>
          <w:rFonts w:cs="Arial"/>
          <w:sz w:val="22"/>
          <w:szCs w:val="22"/>
        </w:rPr>
        <w:t xml:space="preserve"> 2011. </w:t>
      </w:r>
      <w:r w:rsidR="009F0554">
        <w:rPr>
          <w:rFonts w:cs="Arial"/>
          <w:sz w:val="22"/>
          <w:szCs w:val="22"/>
        </w:rPr>
        <w:t>The exhibition period was from</w:t>
      </w:r>
      <w:r w:rsidR="00766BBF">
        <w:rPr>
          <w:rFonts w:cs="Arial"/>
          <w:sz w:val="22"/>
          <w:szCs w:val="22"/>
        </w:rPr>
        <w:t xml:space="preserve"> 27 August 2019 to 9 September 2019. No submissions were received.</w:t>
      </w:r>
    </w:p>
    <w:p w:rsidR="00766BBF" w:rsidRDefault="00766BBF" w:rsidP="0025756F">
      <w:pPr>
        <w:jc w:val="both"/>
        <w:rPr>
          <w:rFonts w:cs="Arial"/>
          <w:sz w:val="22"/>
          <w:szCs w:val="22"/>
        </w:rPr>
      </w:pPr>
    </w:p>
    <w:p w:rsidR="007608D6" w:rsidRDefault="007608D6" w:rsidP="0025756F">
      <w:pPr>
        <w:jc w:val="both"/>
        <w:rPr>
          <w:rFonts w:cs="Arial"/>
          <w:sz w:val="22"/>
          <w:szCs w:val="22"/>
        </w:rPr>
      </w:pPr>
      <w:bookmarkStart w:id="0" w:name="_Hlk56606876"/>
      <w:r w:rsidRPr="009A2331">
        <w:rPr>
          <w:rFonts w:cs="Arial"/>
          <w:sz w:val="22"/>
          <w:szCs w:val="22"/>
        </w:rPr>
        <w:t xml:space="preserve">The applicant proposes variations to </w:t>
      </w:r>
      <w:r w:rsidR="00066153">
        <w:rPr>
          <w:rFonts w:cs="Arial"/>
          <w:sz w:val="22"/>
          <w:szCs w:val="22"/>
        </w:rPr>
        <w:t xml:space="preserve">the </w:t>
      </w:r>
      <w:r w:rsidRPr="009A2331">
        <w:rPr>
          <w:rFonts w:cs="Arial"/>
          <w:sz w:val="22"/>
          <w:szCs w:val="22"/>
        </w:rPr>
        <w:t xml:space="preserve">primary </w:t>
      </w:r>
      <w:r w:rsidR="00DA0BA6" w:rsidRPr="009A2331">
        <w:rPr>
          <w:rFonts w:cs="Arial"/>
          <w:sz w:val="22"/>
          <w:szCs w:val="22"/>
        </w:rPr>
        <w:t>(4</w:t>
      </w:r>
      <w:r w:rsidR="00DA0BA6" w:rsidRPr="009A2331">
        <w:rPr>
          <w:rFonts w:cs="Arial"/>
          <w:sz w:val="22"/>
          <w:szCs w:val="22"/>
          <w:vertAlign w:val="superscript"/>
        </w:rPr>
        <w:t>th</w:t>
      </w:r>
      <w:r w:rsidR="00DA0BA6" w:rsidRPr="009A2331">
        <w:rPr>
          <w:rFonts w:cs="Arial"/>
          <w:sz w:val="22"/>
          <w:szCs w:val="22"/>
        </w:rPr>
        <w:t xml:space="preserve"> level only) </w:t>
      </w:r>
      <w:r w:rsidRPr="009A2331">
        <w:rPr>
          <w:rFonts w:cs="Arial"/>
          <w:sz w:val="22"/>
          <w:szCs w:val="22"/>
        </w:rPr>
        <w:t xml:space="preserve">and secondary setbacks (corner lots) </w:t>
      </w:r>
      <w:r w:rsidR="00066153">
        <w:rPr>
          <w:rFonts w:cs="Arial"/>
          <w:sz w:val="22"/>
          <w:szCs w:val="22"/>
        </w:rPr>
        <w:t>as contained in</w:t>
      </w:r>
      <w:r w:rsidRPr="009A2331">
        <w:rPr>
          <w:rFonts w:cs="Arial"/>
          <w:sz w:val="22"/>
          <w:szCs w:val="22"/>
        </w:rPr>
        <w:t xml:space="preserve"> the development controls of Table 4-10 Clause 4.3.5(3) of Camden Growth Centre Precincts Development Control Plan.</w:t>
      </w:r>
      <w:r>
        <w:rPr>
          <w:rFonts w:cs="Arial"/>
          <w:sz w:val="22"/>
          <w:szCs w:val="22"/>
        </w:rPr>
        <w:t xml:space="preserve"> </w:t>
      </w:r>
      <w:r w:rsidR="00066153">
        <w:rPr>
          <w:rFonts w:cs="Arial"/>
          <w:sz w:val="22"/>
          <w:szCs w:val="22"/>
        </w:rPr>
        <w:t>The v</w:t>
      </w:r>
      <w:r>
        <w:rPr>
          <w:rFonts w:cs="Arial"/>
          <w:sz w:val="22"/>
          <w:szCs w:val="22"/>
        </w:rPr>
        <w:t xml:space="preserve">ariation to these setbacks assists in modulating and providing horizontal and vertical articulation to the facades, which would otherwise result in a uniform setback across multiple facades as per the development controls. </w:t>
      </w:r>
      <w:r>
        <w:rPr>
          <w:rFonts w:cs="Arial"/>
          <w:color w:val="000000"/>
          <w:sz w:val="22"/>
          <w:szCs w:val="22"/>
        </w:rPr>
        <w:t>The variation is assessed in further detail in this report and is supported by Council staff.</w:t>
      </w:r>
    </w:p>
    <w:bookmarkEnd w:id="0"/>
    <w:p w:rsidR="007608D6" w:rsidRDefault="007608D6" w:rsidP="0025756F">
      <w:pPr>
        <w:jc w:val="both"/>
        <w:rPr>
          <w:rFonts w:cs="Arial"/>
          <w:sz w:val="22"/>
          <w:szCs w:val="22"/>
        </w:rPr>
      </w:pPr>
    </w:p>
    <w:p w:rsidR="007608D6" w:rsidRPr="00027F5F" w:rsidRDefault="007608D6" w:rsidP="007608D6">
      <w:pPr>
        <w:jc w:val="both"/>
        <w:rPr>
          <w:rFonts w:cs="Arial"/>
          <w:sz w:val="22"/>
          <w:szCs w:val="22"/>
        </w:rPr>
      </w:pPr>
      <w:r w:rsidRPr="00027F5F">
        <w:rPr>
          <w:rFonts w:cs="Arial"/>
          <w:sz w:val="22"/>
          <w:szCs w:val="22"/>
        </w:rPr>
        <w:t xml:space="preserve">Based on the assessment, it is recommended that the DA </w:t>
      </w:r>
      <w:r>
        <w:rPr>
          <w:rFonts w:cs="Arial"/>
          <w:sz w:val="22"/>
          <w:szCs w:val="22"/>
        </w:rPr>
        <w:t>be granted</w:t>
      </w:r>
      <w:r w:rsidRPr="00027F5F">
        <w:rPr>
          <w:rFonts w:cs="Arial"/>
          <w:sz w:val="22"/>
          <w:szCs w:val="22"/>
        </w:rPr>
        <w:t xml:space="preserve"> </w:t>
      </w:r>
      <w:r w:rsidRPr="00D156C1">
        <w:rPr>
          <w:rFonts w:cs="Arial"/>
          <w:sz w:val="22"/>
          <w:szCs w:val="22"/>
        </w:rPr>
        <w:t>consent</w:t>
      </w:r>
      <w:r>
        <w:rPr>
          <w:rFonts w:cs="Arial"/>
          <w:sz w:val="22"/>
          <w:szCs w:val="22"/>
        </w:rPr>
        <w:t xml:space="preserve"> subject to the terms and </w:t>
      </w:r>
      <w:r w:rsidRPr="00027F5F">
        <w:rPr>
          <w:rFonts w:cs="Arial"/>
          <w:sz w:val="22"/>
          <w:szCs w:val="22"/>
        </w:rPr>
        <w:t>conditions attached to this report.</w:t>
      </w:r>
    </w:p>
    <w:p w:rsidR="007608D6" w:rsidRDefault="007608D6" w:rsidP="0025756F">
      <w:pPr>
        <w:jc w:val="both"/>
        <w:rPr>
          <w:rFonts w:cs="Arial"/>
          <w:sz w:val="22"/>
          <w:szCs w:val="22"/>
        </w:rPr>
      </w:pPr>
    </w:p>
    <w:p w:rsidR="00FA0062" w:rsidRDefault="00FA0062" w:rsidP="00FA0062">
      <w:pPr>
        <w:tabs>
          <w:tab w:val="left" w:pos="0"/>
          <w:tab w:val="left" w:pos="9540"/>
        </w:tabs>
        <w:autoSpaceDE w:val="0"/>
        <w:autoSpaceDN w:val="0"/>
        <w:adjustRightInd w:val="0"/>
        <w:spacing w:line="240" w:lineRule="atLeast"/>
        <w:jc w:val="both"/>
        <w:rPr>
          <w:rFonts w:cs="Arial"/>
          <w:b/>
          <w:bCs/>
          <w:sz w:val="22"/>
          <w:szCs w:val="22"/>
          <w:u w:val="single"/>
          <w:lang w:val="en-AU"/>
        </w:rPr>
      </w:pPr>
      <w:r>
        <w:rPr>
          <w:rFonts w:cs="Arial"/>
          <w:b/>
          <w:color w:val="000080"/>
          <w:sz w:val="22"/>
          <w:szCs w:val="22"/>
          <w:u w:val="single"/>
        </w:rPr>
        <w:t>KEY PLANNING CONTROL</w:t>
      </w:r>
      <w:r w:rsidR="0067085D">
        <w:rPr>
          <w:rFonts w:cs="Arial"/>
          <w:b/>
          <w:color w:val="000080"/>
          <w:sz w:val="22"/>
          <w:szCs w:val="22"/>
          <w:u w:val="single"/>
        </w:rPr>
        <w:t xml:space="preserve"> VARIATIONS</w:t>
      </w:r>
    </w:p>
    <w:p w:rsidR="00FA0062" w:rsidRDefault="00FA0062" w:rsidP="00FA0062">
      <w:pPr>
        <w:jc w:val="both"/>
        <w:rPr>
          <w:rFonts w:cs="Arial"/>
          <w:sz w:val="22"/>
          <w:szCs w:val="22"/>
        </w:rPr>
      </w:pPr>
    </w:p>
    <w:tbl>
      <w:tblPr>
        <w:tblStyle w:val="TableGrid"/>
        <w:tblW w:w="8364" w:type="dxa"/>
        <w:tblInd w:w="108" w:type="dxa"/>
        <w:tblLayout w:type="fixed"/>
        <w:tblLook w:val="04A0" w:firstRow="1" w:lastRow="0" w:firstColumn="1" w:lastColumn="0" w:noHBand="0" w:noVBand="1"/>
      </w:tblPr>
      <w:tblGrid>
        <w:gridCol w:w="2977"/>
        <w:gridCol w:w="3402"/>
        <w:gridCol w:w="1985"/>
      </w:tblGrid>
      <w:tr w:rsidR="00FA0062" w:rsidTr="006C1383">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A0062" w:rsidRDefault="00FA0062" w:rsidP="00A94DB6">
            <w:pPr>
              <w:spacing w:before="60" w:after="60"/>
              <w:rPr>
                <w:rFonts w:cs="Arial"/>
                <w:b/>
                <w:sz w:val="22"/>
                <w:szCs w:val="22"/>
              </w:rPr>
            </w:pPr>
            <w:r>
              <w:rPr>
                <w:rFonts w:cs="Arial"/>
                <w:b/>
                <w:sz w:val="22"/>
                <w:szCs w:val="22"/>
              </w:rPr>
              <w:t>Control</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A0062" w:rsidRDefault="00FA0062" w:rsidP="00A94DB6">
            <w:pPr>
              <w:spacing w:before="60" w:after="60"/>
              <w:rPr>
                <w:rFonts w:cs="Arial"/>
                <w:b/>
                <w:sz w:val="22"/>
                <w:szCs w:val="22"/>
              </w:rPr>
            </w:pPr>
            <w:r>
              <w:rPr>
                <w:rFonts w:cs="Arial"/>
                <w:b/>
                <w:sz w:val="22"/>
                <w:szCs w:val="22"/>
              </w:rPr>
              <w:t>Proposed</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A0062" w:rsidRDefault="00FA0062" w:rsidP="00A94DB6">
            <w:pPr>
              <w:spacing w:before="60" w:after="60"/>
              <w:rPr>
                <w:rFonts w:cs="Arial"/>
                <w:b/>
                <w:sz w:val="22"/>
                <w:szCs w:val="22"/>
              </w:rPr>
            </w:pPr>
            <w:r>
              <w:rPr>
                <w:rFonts w:cs="Arial"/>
                <w:b/>
                <w:sz w:val="22"/>
                <w:szCs w:val="22"/>
              </w:rPr>
              <w:t>Variation</w:t>
            </w:r>
          </w:p>
        </w:tc>
      </w:tr>
      <w:tr w:rsidR="00FA0062" w:rsidTr="006C1383">
        <w:tc>
          <w:tcPr>
            <w:tcW w:w="2977" w:type="dxa"/>
            <w:tcBorders>
              <w:top w:val="single" w:sz="4" w:space="0" w:color="auto"/>
              <w:left w:val="single" w:sz="4" w:space="0" w:color="auto"/>
              <w:bottom w:val="single" w:sz="4" w:space="0" w:color="auto"/>
              <w:right w:val="single" w:sz="4" w:space="0" w:color="auto"/>
            </w:tcBorders>
            <w:vAlign w:val="center"/>
            <w:hideMark/>
          </w:tcPr>
          <w:p w:rsidR="00FA0062" w:rsidRDefault="007608D6" w:rsidP="007608D6">
            <w:pPr>
              <w:jc w:val="both"/>
              <w:rPr>
                <w:rFonts w:cs="Arial"/>
                <w:sz w:val="22"/>
                <w:szCs w:val="22"/>
              </w:rPr>
            </w:pPr>
            <w:r>
              <w:rPr>
                <w:rFonts w:cs="Arial"/>
                <w:sz w:val="22"/>
                <w:szCs w:val="22"/>
              </w:rPr>
              <w:t xml:space="preserve">Front Setback </w:t>
            </w:r>
            <w:r w:rsidRPr="00EB1DD7">
              <w:rPr>
                <w:rFonts w:cs="Arial"/>
                <w:sz w:val="22"/>
                <w:szCs w:val="22"/>
              </w:rPr>
              <w:t>– 6m. Balconies and other articulation may encroach into the setback to a maximum of 4.5m from the boundary for the first 3</w:t>
            </w:r>
            <w:r>
              <w:rPr>
                <w:rFonts w:cs="Arial"/>
                <w:sz w:val="22"/>
                <w:szCs w:val="22"/>
              </w:rPr>
              <w:t xml:space="preserve"> </w:t>
            </w:r>
            <w:proofErr w:type="spellStart"/>
            <w:r>
              <w:rPr>
                <w:rFonts w:cs="Arial"/>
                <w:sz w:val="22"/>
                <w:szCs w:val="22"/>
              </w:rPr>
              <w:t>storeys</w:t>
            </w:r>
            <w:proofErr w:type="spellEnd"/>
            <w:r>
              <w:rPr>
                <w:rFonts w:cs="Arial"/>
                <w:sz w:val="22"/>
                <w:szCs w:val="22"/>
              </w:rPr>
              <w:t xml:space="preserve"> and for a maximum of 50% of the façade length.</w:t>
            </w:r>
          </w:p>
        </w:tc>
        <w:tc>
          <w:tcPr>
            <w:tcW w:w="3402" w:type="dxa"/>
            <w:tcBorders>
              <w:top w:val="single" w:sz="4" w:space="0" w:color="auto"/>
              <w:left w:val="single" w:sz="4" w:space="0" w:color="auto"/>
              <w:bottom w:val="single" w:sz="4" w:space="0" w:color="auto"/>
              <w:right w:val="single" w:sz="4" w:space="0" w:color="auto"/>
            </w:tcBorders>
            <w:vAlign w:val="center"/>
            <w:hideMark/>
          </w:tcPr>
          <w:p w:rsidR="00FA0062" w:rsidRPr="00446596" w:rsidRDefault="0054261C" w:rsidP="007608D6">
            <w:pPr>
              <w:jc w:val="both"/>
              <w:rPr>
                <w:rFonts w:cs="Arial"/>
                <w:sz w:val="22"/>
                <w:szCs w:val="22"/>
              </w:rPr>
            </w:pPr>
            <w:r w:rsidRPr="00446596">
              <w:rPr>
                <w:rFonts w:cs="Arial"/>
                <w:sz w:val="22"/>
                <w:szCs w:val="22"/>
              </w:rPr>
              <w:t xml:space="preserve">Road </w:t>
            </w:r>
            <w:r w:rsidR="00446596" w:rsidRPr="00446596">
              <w:rPr>
                <w:rFonts w:cs="Arial"/>
                <w:sz w:val="22"/>
                <w:szCs w:val="22"/>
              </w:rPr>
              <w:t>No. 3</w:t>
            </w:r>
            <w:r w:rsidRPr="00446596">
              <w:rPr>
                <w:rFonts w:cs="Arial"/>
                <w:sz w:val="22"/>
                <w:szCs w:val="22"/>
              </w:rPr>
              <w:t xml:space="preserve">– Level 4 – 4.5m </w:t>
            </w:r>
          </w:p>
          <w:p w:rsidR="00ED2DDB" w:rsidRPr="0054261C" w:rsidRDefault="00446596" w:rsidP="007608D6">
            <w:pPr>
              <w:jc w:val="both"/>
              <w:rPr>
                <w:rFonts w:cs="Arial"/>
                <w:b/>
                <w:bCs/>
                <w:sz w:val="22"/>
                <w:szCs w:val="22"/>
              </w:rPr>
            </w:pPr>
            <w:r w:rsidRPr="00446596">
              <w:rPr>
                <w:rFonts w:cs="Arial"/>
                <w:sz w:val="22"/>
                <w:szCs w:val="22"/>
              </w:rPr>
              <w:t xml:space="preserve">Future </w:t>
            </w:r>
            <w:r w:rsidR="00ED2DDB" w:rsidRPr="00446596">
              <w:rPr>
                <w:rFonts w:cs="Arial"/>
                <w:sz w:val="22"/>
                <w:szCs w:val="22"/>
              </w:rPr>
              <w:t xml:space="preserve">Road No. </w:t>
            </w:r>
            <w:r w:rsidRPr="00446596">
              <w:rPr>
                <w:rFonts w:cs="Arial"/>
                <w:sz w:val="22"/>
                <w:szCs w:val="22"/>
              </w:rPr>
              <w:t>4</w:t>
            </w:r>
            <w:r w:rsidR="00ED2DDB" w:rsidRPr="00446596">
              <w:rPr>
                <w:rFonts w:cs="Arial"/>
                <w:sz w:val="22"/>
                <w:szCs w:val="22"/>
              </w:rPr>
              <w:t xml:space="preserve"> – Level 4 – 4.5m</w:t>
            </w:r>
          </w:p>
        </w:tc>
        <w:tc>
          <w:tcPr>
            <w:tcW w:w="1985" w:type="dxa"/>
            <w:tcBorders>
              <w:top w:val="single" w:sz="4" w:space="0" w:color="auto"/>
              <w:left w:val="single" w:sz="4" w:space="0" w:color="auto"/>
              <w:bottom w:val="single" w:sz="4" w:space="0" w:color="auto"/>
              <w:right w:val="single" w:sz="4" w:space="0" w:color="auto"/>
            </w:tcBorders>
            <w:vAlign w:val="center"/>
            <w:hideMark/>
          </w:tcPr>
          <w:p w:rsidR="00FA0062" w:rsidRPr="0054261C" w:rsidRDefault="0054261C" w:rsidP="007608D6">
            <w:pPr>
              <w:jc w:val="both"/>
              <w:rPr>
                <w:rFonts w:cs="Arial"/>
                <w:sz w:val="22"/>
                <w:szCs w:val="22"/>
              </w:rPr>
            </w:pPr>
            <w:r>
              <w:rPr>
                <w:rFonts w:cs="Arial"/>
                <w:sz w:val="22"/>
                <w:szCs w:val="22"/>
              </w:rPr>
              <w:t>1.5m</w:t>
            </w:r>
          </w:p>
        </w:tc>
      </w:tr>
      <w:tr w:rsidR="007608D6" w:rsidTr="006C1383">
        <w:tc>
          <w:tcPr>
            <w:tcW w:w="2977" w:type="dxa"/>
            <w:tcBorders>
              <w:top w:val="single" w:sz="4" w:space="0" w:color="auto"/>
              <w:left w:val="single" w:sz="4" w:space="0" w:color="auto"/>
              <w:bottom w:val="single" w:sz="4" w:space="0" w:color="auto"/>
              <w:right w:val="single" w:sz="4" w:space="0" w:color="auto"/>
            </w:tcBorders>
            <w:vAlign w:val="center"/>
          </w:tcPr>
          <w:p w:rsidR="007608D6" w:rsidRDefault="007608D6" w:rsidP="007608D6">
            <w:pPr>
              <w:jc w:val="both"/>
              <w:rPr>
                <w:rFonts w:cs="Arial"/>
                <w:sz w:val="22"/>
                <w:szCs w:val="22"/>
              </w:rPr>
            </w:pPr>
            <w:r w:rsidRPr="00EB1DD7">
              <w:rPr>
                <w:rFonts w:cs="Arial"/>
                <w:sz w:val="22"/>
                <w:szCs w:val="22"/>
              </w:rPr>
              <w:t>Secondary setback – 6m</w:t>
            </w:r>
          </w:p>
        </w:tc>
        <w:tc>
          <w:tcPr>
            <w:tcW w:w="3402" w:type="dxa"/>
            <w:tcBorders>
              <w:top w:val="single" w:sz="4" w:space="0" w:color="auto"/>
              <w:left w:val="single" w:sz="4" w:space="0" w:color="auto"/>
              <w:bottom w:val="single" w:sz="4" w:space="0" w:color="auto"/>
              <w:right w:val="single" w:sz="4" w:space="0" w:color="auto"/>
            </w:tcBorders>
            <w:vAlign w:val="center"/>
          </w:tcPr>
          <w:p w:rsidR="007608D6" w:rsidRPr="00446596" w:rsidRDefault="00ED2DDB" w:rsidP="007608D6">
            <w:pPr>
              <w:jc w:val="both"/>
              <w:rPr>
                <w:rFonts w:cs="Arial"/>
                <w:sz w:val="22"/>
                <w:szCs w:val="22"/>
              </w:rPr>
            </w:pPr>
            <w:r w:rsidRPr="00446596">
              <w:rPr>
                <w:rFonts w:cs="Arial"/>
                <w:sz w:val="22"/>
                <w:szCs w:val="22"/>
              </w:rPr>
              <w:t xml:space="preserve">Road No. 1 </w:t>
            </w:r>
            <w:r w:rsidR="00234182" w:rsidRPr="00446596">
              <w:rPr>
                <w:rFonts w:cs="Arial"/>
                <w:sz w:val="22"/>
                <w:szCs w:val="22"/>
              </w:rPr>
              <w:t>–</w:t>
            </w:r>
            <w:r w:rsidRPr="00446596">
              <w:rPr>
                <w:rFonts w:cs="Arial"/>
                <w:sz w:val="22"/>
                <w:szCs w:val="22"/>
              </w:rPr>
              <w:t xml:space="preserve"> </w:t>
            </w:r>
            <w:r w:rsidR="00234182" w:rsidRPr="00446596">
              <w:rPr>
                <w:rFonts w:cs="Arial"/>
                <w:sz w:val="22"/>
                <w:szCs w:val="22"/>
              </w:rPr>
              <w:t xml:space="preserve">Ground to </w:t>
            </w:r>
            <w:r w:rsidR="00DA0BA6" w:rsidRPr="00446596">
              <w:rPr>
                <w:rFonts w:cs="Arial"/>
                <w:sz w:val="22"/>
                <w:szCs w:val="22"/>
              </w:rPr>
              <w:t>L</w:t>
            </w:r>
            <w:r w:rsidR="00234182" w:rsidRPr="00446596">
              <w:rPr>
                <w:rFonts w:cs="Arial"/>
                <w:sz w:val="22"/>
                <w:szCs w:val="22"/>
              </w:rPr>
              <w:t xml:space="preserve">evel </w:t>
            </w:r>
            <w:r w:rsidR="00446596" w:rsidRPr="00446596">
              <w:rPr>
                <w:rFonts w:cs="Arial"/>
                <w:sz w:val="22"/>
                <w:szCs w:val="22"/>
              </w:rPr>
              <w:t>4</w:t>
            </w:r>
            <w:r w:rsidR="00234182" w:rsidRPr="00446596">
              <w:rPr>
                <w:rFonts w:cs="Arial"/>
                <w:sz w:val="22"/>
                <w:szCs w:val="22"/>
              </w:rPr>
              <w:t xml:space="preserve"> – 4.5m</w:t>
            </w:r>
          </w:p>
        </w:tc>
        <w:tc>
          <w:tcPr>
            <w:tcW w:w="1985" w:type="dxa"/>
            <w:tcBorders>
              <w:top w:val="single" w:sz="4" w:space="0" w:color="auto"/>
              <w:left w:val="single" w:sz="4" w:space="0" w:color="auto"/>
              <w:bottom w:val="single" w:sz="4" w:space="0" w:color="auto"/>
              <w:right w:val="single" w:sz="4" w:space="0" w:color="auto"/>
            </w:tcBorders>
            <w:vAlign w:val="center"/>
          </w:tcPr>
          <w:p w:rsidR="007608D6" w:rsidRPr="00234182" w:rsidRDefault="0054261C" w:rsidP="007608D6">
            <w:pPr>
              <w:jc w:val="both"/>
              <w:rPr>
                <w:rFonts w:cs="Arial"/>
                <w:sz w:val="22"/>
                <w:szCs w:val="22"/>
              </w:rPr>
            </w:pPr>
            <w:r w:rsidRPr="00234182">
              <w:rPr>
                <w:rFonts w:cs="Arial"/>
                <w:sz w:val="22"/>
                <w:szCs w:val="22"/>
              </w:rPr>
              <w:t>1.5m</w:t>
            </w:r>
          </w:p>
        </w:tc>
      </w:tr>
    </w:tbl>
    <w:p w:rsidR="005B0B33" w:rsidRDefault="005B0B33"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6B75DF" w:rsidRDefault="006B75DF" w:rsidP="0025756F">
      <w:pPr>
        <w:tabs>
          <w:tab w:val="left" w:pos="0"/>
          <w:tab w:val="left" w:pos="9540"/>
        </w:tabs>
        <w:autoSpaceDE w:val="0"/>
        <w:autoSpaceDN w:val="0"/>
        <w:adjustRightInd w:val="0"/>
        <w:spacing w:line="240" w:lineRule="atLeast"/>
        <w:jc w:val="both"/>
        <w:rPr>
          <w:rFonts w:cs="Arial"/>
          <w:sz w:val="22"/>
          <w:szCs w:val="22"/>
        </w:rPr>
      </w:pPr>
    </w:p>
    <w:p w:rsidR="006C1383" w:rsidRDefault="006C1383" w:rsidP="0025756F">
      <w:pPr>
        <w:tabs>
          <w:tab w:val="left" w:pos="0"/>
          <w:tab w:val="left" w:pos="9540"/>
        </w:tabs>
        <w:autoSpaceDE w:val="0"/>
        <w:autoSpaceDN w:val="0"/>
        <w:adjustRightInd w:val="0"/>
        <w:spacing w:line="240" w:lineRule="atLeast"/>
        <w:jc w:val="both"/>
        <w:rPr>
          <w:rFonts w:cs="Arial"/>
          <w:sz w:val="22"/>
          <w:szCs w:val="22"/>
        </w:rPr>
      </w:pPr>
    </w:p>
    <w:p w:rsidR="006C1383" w:rsidRDefault="006C1383" w:rsidP="0025756F">
      <w:pPr>
        <w:tabs>
          <w:tab w:val="left" w:pos="0"/>
          <w:tab w:val="left" w:pos="9540"/>
        </w:tabs>
        <w:autoSpaceDE w:val="0"/>
        <w:autoSpaceDN w:val="0"/>
        <w:adjustRightInd w:val="0"/>
        <w:spacing w:line="240" w:lineRule="atLeast"/>
        <w:jc w:val="both"/>
        <w:rPr>
          <w:rFonts w:cs="Arial"/>
          <w:sz w:val="22"/>
          <w:szCs w:val="22"/>
        </w:rPr>
      </w:pPr>
    </w:p>
    <w:p w:rsidR="009259B7" w:rsidRPr="00175E57"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r w:rsidRPr="0060463B">
        <w:rPr>
          <w:rFonts w:cs="Arial"/>
          <w:b/>
          <w:color w:val="000080"/>
          <w:sz w:val="22"/>
          <w:szCs w:val="22"/>
          <w:u w:val="single"/>
        </w:rPr>
        <w:lastRenderedPageBreak/>
        <w:t>AERIAL PHOTO</w:t>
      </w:r>
    </w:p>
    <w:p w:rsidR="009259B7" w:rsidRDefault="009259B7" w:rsidP="0025756F">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p>
    <w:p w:rsidR="00936616" w:rsidRDefault="00936616" w:rsidP="0025756F">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r>
        <w:rPr>
          <w:noProof/>
        </w:rPr>
        <w:drawing>
          <wp:inline distT="0" distB="0" distL="0" distR="0" wp14:anchorId="6BFA5CC8" wp14:editId="3EDCF946">
            <wp:extent cx="4827327" cy="3491565"/>
            <wp:effectExtent l="38100" t="38100" r="30480" b="330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51315" cy="3508916"/>
                    </a:xfrm>
                    <a:prstGeom prst="rect">
                      <a:avLst/>
                    </a:prstGeom>
                    <a:ln w="38100">
                      <a:solidFill>
                        <a:schemeClr val="tx1"/>
                      </a:solidFill>
                    </a:ln>
                  </pic:spPr>
                </pic:pic>
              </a:graphicData>
            </a:graphic>
          </wp:inline>
        </w:drawing>
      </w:r>
    </w:p>
    <w:p w:rsidR="00E70FA9" w:rsidRDefault="00E70FA9"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Pr="00E808E8" w:rsidRDefault="00E808E8"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E577EC">
        <w:rPr>
          <w:rFonts w:cs="Arial"/>
          <w:b/>
          <w:bCs/>
          <w:color w:val="000080"/>
          <w:sz w:val="22"/>
          <w:szCs w:val="22"/>
          <w:u w:val="single"/>
          <w:lang w:val="en-AU"/>
        </w:rPr>
        <w:t>THE SITE</w:t>
      </w:r>
    </w:p>
    <w:p w:rsidR="009259B7"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rsidR="006B75DF" w:rsidRDefault="006B75DF" w:rsidP="006B75DF">
      <w:pPr>
        <w:jc w:val="both"/>
        <w:rPr>
          <w:rFonts w:cs="Arial"/>
          <w:sz w:val="22"/>
          <w:szCs w:val="22"/>
          <w:lang w:val="en-AU" w:eastAsia="en-AU"/>
        </w:rPr>
      </w:pPr>
      <w:r>
        <w:rPr>
          <w:rFonts w:cs="Arial"/>
          <w:sz w:val="22"/>
          <w:szCs w:val="22"/>
        </w:rPr>
        <w:t xml:space="preserve">The site is commonly known as 28 </w:t>
      </w:r>
      <w:proofErr w:type="spellStart"/>
      <w:r>
        <w:rPr>
          <w:rFonts w:cs="Arial"/>
          <w:sz w:val="22"/>
          <w:szCs w:val="22"/>
        </w:rPr>
        <w:t>Ingleburn</w:t>
      </w:r>
      <w:proofErr w:type="spellEnd"/>
      <w:r>
        <w:rPr>
          <w:rFonts w:cs="Arial"/>
          <w:sz w:val="22"/>
          <w:szCs w:val="22"/>
        </w:rPr>
        <w:t xml:space="preserve"> Road, </w:t>
      </w:r>
      <w:proofErr w:type="spellStart"/>
      <w:r>
        <w:rPr>
          <w:rFonts w:cs="Arial"/>
          <w:sz w:val="22"/>
          <w:szCs w:val="22"/>
        </w:rPr>
        <w:t>Leppington</w:t>
      </w:r>
      <w:proofErr w:type="spellEnd"/>
      <w:r>
        <w:rPr>
          <w:rFonts w:cs="Arial"/>
          <w:sz w:val="22"/>
          <w:szCs w:val="22"/>
        </w:rPr>
        <w:t xml:space="preserve"> and is legally described as Lot 84 DP 8979 and has an overall area of 2.683 hectares. The site is rectangular in shape and is located on the northern side of </w:t>
      </w:r>
      <w:proofErr w:type="spellStart"/>
      <w:r>
        <w:rPr>
          <w:rFonts w:cs="Arial"/>
          <w:sz w:val="22"/>
          <w:szCs w:val="22"/>
        </w:rPr>
        <w:t>Ingleburn</w:t>
      </w:r>
      <w:proofErr w:type="spellEnd"/>
      <w:r>
        <w:rPr>
          <w:rFonts w:cs="Arial"/>
          <w:sz w:val="22"/>
          <w:szCs w:val="22"/>
        </w:rPr>
        <w:t xml:space="preserve"> Road. The site has a frontage of 80.47 </w:t>
      </w:r>
      <w:proofErr w:type="spellStart"/>
      <w:r>
        <w:rPr>
          <w:rFonts w:cs="Arial"/>
          <w:sz w:val="22"/>
          <w:szCs w:val="22"/>
        </w:rPr>
        <w:t>metres</w:t>
      </w:r>
      <w:proofErr w:type="spellEnd"/>
      <w:r>
        <w:rPr>
          <w:rFonts w:cs="Arial"/>
          <w:sz w:val="22"/>
          <w:szCs w:val="22"/>
        </w:rPr>
        <w:t xml:space="preserve"> to </w:t>
      </w:r>
      <w:proofErr w:type="spellStart"/>
      <w:r>
        <w:rPr>
          <w:rFonts w:cs="Arial"/>
          <w:sz w:val="22"/>
          <w:szCs w:val="22"/>
        </w:rPr>
        <w:t>Ingleburn</w:t>
      </w:r>
      <w:proofErr w:type="spellEnd"/>
      <w:r>
        <w:rPr>
          <w:rFonts w:cs="Arial"/>
          <w:sz w:val="22"/>
          <w:szCs w:val="22"/>
        </w:rPr>
        <w:t xml:space="preserve"> Road and has a depth of 333.45 </w:t>
      </w:r>
      <w:proofErr w:type="spellStart"/>
      <w:r>
        <w:rPr>
          <w:rFonts w:cs="Arial"/>
          <w:sz w:val="22"/>
          <w:szCs w:val="22"/>
        </w:rPr>
        <w:t>metres</w:t>
      </w:r>
      <w:proofErr w:type="spellEnd"/>
      <w:r>
        <w:rPr>
          <w:rFonts w:cs="Arial"/>
          <w:sz w:val="22"/>
          <w:szCs w:val="22"/>
        </w:rPr>
        <w:t xml:space="preserve">. The land has a cross fall at the south east corner of </w:t>
      </w:r>
      <w:proofErr w:type="spellStart"/>
      <w:r>
        <w:rPr>
          <w:rFonts w:cs="Arial"/>
          <w:sz w:val="22"/>
          <w:szCs w:val="22"/>
        </w:rPr>
        <w:t>Ingleburn</w:t>
      </w:r>
      <w:proofErr w:type="spellEnd"/>
      <w:r>
        <w:rPr>
          <w:rFonts w:cs="Arial"/>
          <w:sz w:val="22"/>
          <w:szCs w:val="22"/>
        </w:rPr>
        <w:t xml:space="preserve"> Road towards the middle of the site and a cross fall from the north east property boundary towards the south west property boundary. </w:t>
      </w:r>
    </w:p>
    <w:p w:rsidR="006B75DF" w:rsidRDefault="006B75DF" w:rsidP="006B75DF">
      <w:pPr>
        <w:jc w:val="both"/>
        <w:rPr>
          <w:rFonts w:cs="Arial"/>
          <w:sz w:val="22"/>
          <w:szCs w:val="22"/>
        </w:rPr>
      </w:pPr>
    </w:p>
    <w:p w:rsidR="006B75DF" w:rsidRDefault="006B75DF" w:rsidP="006B75DF">
      <w:pPr>
        <w:jc w:val="both"/>
        <w:rPr>
          <w:rFonts w:cs="Arial"/>
          <w:sz w:val="22"/>
          <w:szCs w:val="22"/>
        </w:rPr>
      </w:pPr>
      <w:r>
        <w:rPr>
          <w:rFonts w:cs="Arial"/>
          <w:sz w:val="22"/>
          <w:szCs w:val="22"/>
        </w:rPr>
        <w:t xml:space="preserve">The site currently contains a single </w:t>
      </w:r>
      <w:proofErr w:type="spellStart"/>
      <w:r>
        <w:rPr>
          <w:rFonts w:cs="Arial"/>
          <w:sz w:val="22"/>
          <w:szCs w:val="22"/>
        </w:rPr>
        <w:t>storey</w:t>
      </w:r>
      <w:proofErr w:type="spellEnd"/>
      <w:r>
        <w:rPr>
          <w:rFonts w:cs="Arial"/>
          <w:sz w:val="22"/>
          <w:szCs w:val="22"/>
        </w:rPr>
        <w:t xml:space="preserve"> brick dwelling house and two detached outbuildings. The site is predominately clear of vegetation with clusters of vegetation adjoining the site at the north east, south east and south west corners of the site. The site is subject to biodiversity certification and is located within the Austral and </w:t>
      </w:r>
      <w:proofErr w:type="spellStart"/>
      <w:r>
        <w:rPr>
          <w:rFonts w:cs="Arial"/>
          <w:sz w:val="22"/>
          <w:szCs w:val="22"/>
        </w:rPr>
        <w:t>Leppington</w:t>
      </w:r>
      <w:proofErr w:type="spellEnd"/>
      <w:r>
        <w:rPr>
          <w:rFonts w:cs="Arial"/>
          <w:sz w:val="22"/>
          <w:szCs w:val="22"/>
        </w:rPr>
        <w:t xml:space="preserve"> North Precinct and the </w:t>
      </w:r>
      <w:proofErr w:type="spellStart"/>
      <w:r>
        <w:rPr>
          <w:rFonts w:cs="Arial"/>
          <w:sz w:val="22"/>
          <w:szCs w:val="22"/>
        </w:rPr>
        <w:t>Leppington</w:t>
      </w:r>
      <w:proofErr w:type="spellEnd"/>
      <w:r>
        <w:rPr>
          <w:rFonts w:cs="Arial"/>
          <w:sz w:val="22"/>
          <w:szCs w:val="22"/>
        </w:rPr>
        <w:t xml:space="preserve"> Major Centre of the South West Growth Centre. </w:t>
      </w:r>
      <w:proofErr w:type="spellStart"/>
      <w:r>
        <w:rPr>
          <w:rFonts w:cs="Arial"/>
          <w:bCs/>
          <w:sz w:val="22"/>
          <w:szCs w:val="22"/>
        </w:rPr>
        <w:t>Ingleburn</w:t>
      </w:r>
      <w:proofErr w:type="spellEnd"/>
      <w:r>
        <w:rPr>
          <w:rFonts w:cs="Arial"/>
          <w:bCs/>
          <w:sz w:val="22"/>
          <w:szCs w:val="22"/>
        </w:rPr>
        <w:t xml:space="preserve"> Road is currently a rural </w:t>
      </w:r>
      <w:proofErr w:type="gramStart"/>
      <w:r>
        <w:rPr>
          <w:rFonts w:cs="Arial"/>
          <w:bCs/>
          <w:sz w:val="22"/>
          <w:szCs w:val="22"/>
        </w:rPr>
        <w:t>road,</w:t>
      </w:r>
      <w:proofErr w:type="gramEnd"/>
      <w:r>
        <w:rPr>
          <w:rFonts w:cs="Arial"/>
          <w:bCs/>
          <w:sz w:val="22"/>
          <w:szCs w:val="22"/>
        </w:rPr>
        <w:t xml:space="preserve"> however it will ultimately be upgraded to be a two lane sub-arterial road. </w:t>
      </w:r>
    </w:p>
    <w:p w:rsidR="006B75DF" w:rsidRDefault="006B75DF"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rsidR="009046D0" w:rsidRDefault="009046D0" w:rsidP="009046D0">
      <w:pPr>
        <w:jc w:val="both"/>
        <w:rPr>
          <w:rFonts w:cs="Arial"/>
          <w:sz w:val="22"/>
          <w:szCs w:val="22"/>
          <w:lang w:val="en-AU" w:eastAsia="en-AU"/>
        </w:rPr>
      </w:pPr>
      <w:r>
        <w:rPr>
          <w:rFonts w:cs="Arial"/>
          <w:sz w:val="22"/>
          <w:szCs w:val="22"/>
        </w:rPr>
        <w:t xml:space="preserve">The surrounding area is </w:t>
      </w:r>
      <w:proofErr w:type="spellStart"/>
      <w:r>
        <w:rPr>
          <w:rFonts w:cs="Arial"/>
          <w:sz w:val="22"/>
          <w:szCs w:val="22"/>
        </w:rPr>
        <w:t>characterised</w:t>
      </w:r>
      <w:proofErr w:type="spellEnd"/>
      <w:r>
        <w:rPr>
          <w:rFonts w:cs="Arial"/>
          <w:sz w:val="22"/>
          <w:szCs w:val="22"/>
        </w:rPr>
        <w:t xml:space="preserve"> by undulating topography, scattered vegetation, dams, market gardens and poultry farms and a range of rural and rural residential land uses. Camden Valley Way and </w:t>
      </w:r>
      <w:proofErr w:type="spellStart"/>
      <w:r>
        <w:rPr>
          <w:rFonts w:cs="Arial"/>
          <w:sz w:val="22"/>
          <w:szCs w:val="22"/>
        </w:rPr>
        <w:t>Lockies</w:t>
      </w:r>
      <w:proofErr w:type="spellEnd"/>
      <w:r>
        <w:rPr>
          <w:rFonts w:cs="Arial"/>
          <w:sz w:val="22"/>
          <w:szCs w:val="22"/>
        </w:rPr>
        <w:t xml:space="preserve"> Hotel lie to the east. To the north,</w:t>
      </w:r>
      <w:r>
        <w:rPr>
          <w:rFonts w:cs="Arial"/>
          <w:b/>
          <w:sz w:val="22"/>
          <w:szCs w:val="22"/>
        </w:rPr>
        <w:t xml:space="preserve"> </w:t>
      </w:r>
      <w:r>
        <w:rPr>
          <w:rFonts w:cs="Arial"/>
          <w:sz w:val="22"/>
          <w:szCs w:val="22"/>
        </w:rPr>
        <w:t xml:space="preserve">south and west lay existing rural and rural residential properties that have been rezoned for residential development as part of the </w:t>
      </w:r>
      <w:proofErr w:type="spellStart"/>
      <w:r>
        <w:rPr>
          <w:rFonts w:cs="Arial"/>
          <w:sz w:val="22"/>
          <w:szCs w:val="22"/>
        </w:rPr>
        <w:t>Leppington</w:t>
      </w:r>
      <w:proofErr w:type="spellEnd"/>
      <w:r>
        <w:rPr>
          <w:rFonts w:cs="Arial"/>
          <w:sz w:val="22"/>
          <w:szCs w:val="22"/>
        </w:rPr>
        <w:t xml:space="preserve"> Major </w:t>
      </w:r>
      <w:proofErr w:type="spellStart"/>
      <w:r>
        <w:rPr>
          <w:rFonts w:cs="Arial"/>
          <w:sz w:val="22"/>
          <w:szCs w:val="22"/>
        </w:rPr>
        <w:t>Centres</w:t>
      </w:r>
      <w:proofErr w:type="spellEnd"/>
      <w:r>
        <w:rPr>
          <w:rFonts w:cs="Arial"/>
          <w:sz w:val="22"/>
          <w:szCs w:val="22"/>
        </w:rPr>
        <w:t xml:space="preserve">, Austral and </w:t>
      </w:r>
      <w:proofErr w:type="spellStart"/>
      <w:r>
        <w:rPr>
          <w:rFonts w:cs="Arial"/>
          <w:sz w:val="22"/>
          <w:szCs w:val="22"/>
        </w:rPr>
        <w:t>Leppington</w:t>
      </w:r>
      <w:proofErr w:type="spellEnd"/>
      <w:r>
        <w:rPr>
          <w:rFonts w:cs="Arial"/>
          <w:sz w:val="22"/>
          <w:szCs w:val="22"/>
        </w:rPr>
        <w:t xml:space="preserve"> North Precincts and the </w:t>
      </w:r>
      <w:proofErr w:type="spellStart"/>
      <w:r>
        <w:rPr>
          <w:rFonts w:cs="Arial"/>
          <w:sz w:val="22"/>
          <w:szCs w:val="22"/>
        </w:rPr>
        <w:t>Leppington</w:t>
      </w:r>
      <w:proofErr w:type="spellEnd"/>
      <w:r>
        <w:rPr>
          <w:rFonts w:cs="Arial"/>
          <w:sz w:val="22"/>
          <w:szCs w:val="22"/>
        </w:rPr>
        <w:t xml:space="preserve"> Priority Precinct. </w:t>
      </w:r>
    </w:p>
    <w:p w:rsidR="00936616" w:rsidRDefault="00936616" w:rsidP="009046D0">
      <w:pPr>
        <w:jc w:val="both"/>
        <w:rPr>
          <w:rFonts w:cs="Arial"/>
          <w:sz w:val="22"/>
          <w:szCs w:val="22"/>
        </w:rPr>
      </w:pPr>
    </w:p>
    <w:p w:rsidR="009046D0" w:rsidRDefault="009046D0" w:rsidP="009046D0">
      <w:pPr>
        <w:jc w:val="both"/>
        <w:rPr>
          <w:rFonts w:cs="Arial"/>
          <w:sz w:val="22"/>
          <w:szCs w:val="22"/>
        </w:rPr>
      </w:pPr>
      <w:proofErr w:type="spellStart"/>
      <w:r>
        <w:rPr>
          <w:rFonts w:cs="Arial"/>
          <w:sz w:val="22"/>
          <w:szCs w:val="22"/>
        </w:rPr>
        <w:t>Leppington</w:t>
      </w:r>
      <w:proofErr w:type="spellEnd"/>
      <w:r>
        <w:rPr>
          <w:rFonts w:cs="Arial"/>
          <w:sz w:val="22"/>
          <w:szCs w:val="22"/>
        </w:rPr>
        <w:t xml:space="preserve"> railway station is located approximately</w:t>
      </w:r>
      <w:r w:rsidR="00A13BC0">
        <w:rPr>
          <w:rFonts w:cs="Arial"/>
          <w:sz w:val="22"/>
          <w:szCs w:val="22"/>
        </w:rPr>
        <w:t xml:space="preserve"> 1.5km</w:t>
      </w:r>
      <w:r>
        <w:rPr>
          <w:rFonts w:cs="Arial"/>
          <w:sz w:val="22"/>
          <w:szCs w:val="22"/>
        </w:rPr>
        <w:t xml:space="preserve"> to the north of the site. The site sits on the southern boundary of the </w:t>
      </w:r>
      <w:proofErr w:type="spellStart"/>
      <w:r>
        <w:rPr>
          <w:rFonts w:cs="Arial"/>
          <w:sz w:val="22"/>
          <w:szCs w:val="22"/>
        </w:rPr>
        <w:t>Leppington</w:t>
      </w:r>
      <w:proofErr w:type="spellEnd"/>
      <w:r>
        <w:rPr>
          <w:rFonts w:cs="Arial"/>
          <w:sz w:val="22"/>
          <w:szCs w:val="22"/>
        </w:rPr>
        <w:t xml:space="preserve"> Major Centre. The </w:t>
      </w:r>
      <w:proofErr w:type="spellStart"/>
      <w:r>
        <w:rPr>
          <w:rFonts w:cs="Arial"/>
          <w:sz w:val="22"/>
          <w:szCs w:val="22"/>
        </w:rPr>
        <w:t>Leppington</w:t>
      </w:r>
      <w:proofErr w:type="spellEnd"/>
      <w:r>
        <w:rPr>
          <w:rFonts w:cs="Arial"/>
          <w:sz w:val="22"/>
          <w:szCs w:val="22"/>
        </w:rPr>
        <w:t xml:space="preserve"> Precincts northern boundary is at the opposite side of </w:t>
      </w:r>
      <w:proofErr w:type="spellStart"/>
      <w:r>
        <w:rPr>
          <w:rFonts w:cs="Arial"/>
          <w:sz w:val="22"/>
          <w:szCs w:val="22"/>
        </w:rPr>
        <w:t>Ingleburn</w:t>
      </w:r>
      <w:proofErr w:type="spellEnd"/>
      <w:r>
        <w:rPr>
          <w:rFonts w:cs="Arial"/>
          <w:sz w:val="22"/>
          <w:szCs w:val="22"/>
        </w:rPr>
        <w:t xml:space="preserve"> Road.</w:t>
      </w:r>
    </w:p>
    <w:p w:rsidR="00936616" w:rsidRDefault="00936616"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rsidR="00B51796" w:rsidRPr="00092516" w:rsidRDefault="00B51796" w:rsidP="00B5179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lastRenderedPageBreak/>
        <w:t>ZONING PLAN</w:t>
      </w:r>
    </w:p>
    <w:p w:rsidR="00B51796" w:rsidRDefault="00B51796" w:rsidP="0025756F">
      <w:pPr>
        <w:jc w:val="both"/>
        <w:rPr>
          <w:rFonts w:cs="Arial"/>
          <w:b/>
          <w:color w:val="000080"/>
          <w:sz w:val="22"/>
          <w:szCs w:val="22"/>
          <w:u w:val="single"/>
        </w:rPr>
      </w:pPr>
    </w:p>
    <w:p w:rsidR="00B51796" w:rsidRDefault="00304522" w:rsidP="0025756F">
      <w:pPr>
        <w:jc w:val="both"/>
        <w:rPr>
          <w:rFonts w:cs="Arial"/>
          <w:b/>
          <w:color w:val="000080"/>
          <w:sz w:val="22"/>
          <w:szCs w:val="22"/>
          <w:u w:val="single"/>
        </w:rPr>
      </w:pPr>
      <w:r>
        <w:rPr>
          <w:noProof/>
        </w:rPr>
        <w:drawing>
          <wp:inline distT="0" distB="0" distL="0" distR="0" wp14:anchorId="55784F99" wp14:editId="7182B6BD">
            <wp:extent cx="5064360" cy="3348619"/>
            <wp:effectExtent l="19050" t="19050" r="22225" b="234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71484" cy="3353329"/>
                    </a:xfrm>
                    <a:prstGeom prst="rect">
                      <a:avLst/>
                    </a:prstGeom>
                    <a:ln w="12700">
                      <a:solidFill>
                        <a:schemeClr val="accent1"/>
                      </a:solidFill>
                    </a:ln>
                  </pic:spPr>
                </pic:pic>
              </a:graphicData>
            </a:graphic>
          </wp:inline>
        </w:drawing>
      </w:r>
    </w:p>
    <w:p w:rsidR="00A13BC0" w:rsidRDefault="00A13BC0"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rsidR="00B51796" w:rsidRDefault="009046D0" w:rsidP="00B5179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 xml:space="preserve">Indicative Layout Plan (Schedule 2 – </w:t>
      </w:r>
      <w:proofErr w:type="spellStart"/>
      <w:r>
        <w:rPr>
          <w:rFonts w:cs="Arial"/>
          <w:b/>
          <w:color w:val="000080"/>
          <w:sz w:val="22"/>
          <w:szCs w:val="22"/>
          <w:u w:val="single"/>
        </w:rPr>
        <w:t>Leppington</w:t>
      </w:r>
      <w:proofErr w:type="spellEnd"/>
      <w:r>
        <w:rPr>
          <w:rFonts w:cs="Arial"/>
          <w:b/>
          <w:color w:val="000080"/>
          <w:sz w:val="22"/>
          <w:szCs w:val="22"/>
          <w:u w:val="single"/>
        </w:rPr>
        <w:t xml:space="preserve"> Major Centre)</w:t>
      </w:r>
    </w:p>
    <w:p w:rsidR="009046D0" w:rsidRDefault="009046D0"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rsidR="00B51796" w:rsidRDefault="00B92BC6" w:rsidP="00B92BC6">
      <w:pPr>
        <w:tabs>
          <w:tab w:val="left" w:pos="0"/>
          <w:tab w:val="left" w:pos="9540"/>
        </w:tabs>
        <w:autoSpaceDE w:val="0"/>
        <w:autoSpaceDN w:val="0"/>
        <w:adjustRightInd w:val="0"/>
        <w:spacing w:line="240" w:lineRule="atLeast"/>
        <w:jc w:val="both"/>
        <w:rPr>
          <w:rFonts w:cs="Arial"/>
          <w:b/>
          <w:color w:val="000080"/>
          <w:sz w:val="22"/>
          <w:szCs w:val="22"/>
          <w:u w:val="single"/>
        </w:rPr>
      </w:pPr>
      <w:r>
        <w:rPr>
          <w:noProof/>
        </w:rPr>
        <mc:AlternateContent>
          <mc:Choice Requires="wps">
            <w:drawing>
              <wp:anchor distT="0" distB="0" distL="114300" distR="114300" simplePos="0" relativeHeight="251660288" behindDoc="0" locked="0" layoutInCell="1" allowOverlap="1">
                <wp:simplePos x="0" y="0"/>
                <wp:positionH relativeFrom="column">
                  <wp:posOffset>4143647</wp:posOffset>
                </wp:positionH>
                <wp:positionV relativeFrom="paragraph">
                  <wp:posOffset>3566251</wp:posOffset>
                </wp:positionV>
                <wp:extent cx="527050" cy="266700"/>
                <wp:effectExtent l="0" t="0" r="25400" b="19050"/>
                <wp:wrapNone/>
                <wp:docPr id="10" name="Text Box 10"/>
                <wp:cNvGraphicFramePr/>
                <a:graphic xmlns:a="http://schemas.openxmlformats.org/drawingml/2006/main">
                  <a:graphicData uri="http://schemas.microsoft.com/office/word/2010/wordprocessingShape">
                    <wps:wsp>
                      <wps:cNvSpPr txBox="1"/>
                      <wps:spPr>
                        <a:xfrm>
                          <a:off x="0" y="0"/>
                          <a:ext cx="527050" cy="266700"/>
                        </a:xfrm>
                        <a:prstGeom prst="rect">
                          <a:avLst/>
                        </a:prstGeom>
                        <a:solidFill>
                          <a:schemeClr val="lt1"/>
                        </a:solidFill>
                        <a:ln w="6350">
                          <a:solidFill>
                            <a:prstClr val="black"/>
                          </a:solidFill>
                        </a:ln>
                      </wps:spPr>
                      <wps:txbx>
                        <w:txbxContent>
                          <w:p w:rsidR="00A13BC0" w:rsidRDefault="00A13BC0">
                            <w:r>
                              <w:t>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326.25pt;margin-top:280.8pt;width:41.5pt;height:2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" fillcolor="white [3201]" strokeweight=".5pt">
                <v:textbox>
                  <w:txbxContent>
                    <w:p w:rsidR="00A13BC0" w:rsidRDefault="00A13BC0">
                      <w:r>
                        <w:t>Site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3392805</wp:posOffset>
                </wp:positionH>
                <wp:positionV relativeFrom="paragraph">
                  <wp:posOffset>3647894</wp:posOffset>
                </wp:positionV>
                <wp:extent cx="963386" cy="304800"/>
                <wp:effectExtent l="38100" t="0" r="27305" b="76200"/>
                <wp:wrapNone/>
                <wp:docPr id="5" name="Straight Arrow Connector 5"/>
                <wp:cNvGraphicFramePr/>
                <a:graphic xmlns:a="http://schemas.openxmlformats.org/drawingml/2006/main">
                  <a:graphicData uri="http://schemas.microsoft.com/office/word/2010/wordprocessingShape">
                    <wps:wsp>
                      <wps:cNvCnPr/>
                      <wps:spPr>
                        <a:xfrm flipH="1">
                          <a:off x="0" y="0"/>
                          <a:ext cx="963386" cy="304800"/>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0E568F6" id="_x0000_t32" coordsize="21600,21600" o:spt="32" o:oned="t" path="m,l21600,21600e" filled="f">
                <v:path arrowok="t" fillok="f" o:connecttype="none"/>
                <o:lock v:ext="edit" shapetype="t"/>
              </v:shapetype>
              <v:shape id="Straight Arrow Connector 5" o:spid="_x0000_s1026" type="#_x0000_t32" style="position:absolute;margin-left:267.15pt;margin-top:287.25pt;width:75.85pt;height:24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" strokecolor="red" strokeweight="2pt">
                <v:stroke endarrow="block"/>
              </v:shape>
            </w:pict>
          </mc:Fallback>
        </mc:AlternateContent>
      </w:r>
      <w:r w:rsidR="009046D0">
        <w:rPr>
          <w:noProof/>
        </w:rPr>
        <w:drawing>
          <wp:inline distT="0" distB="0" distL="0" distR="0" wp14:anchorId="5FCE9C5D" wp14:editId="14519698">
            <wp:extent cx="4694464" cy="4510345"/>
            <wp:effectExtent l="19050" t="19050" r="11430" b="2413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709470" cy="4524763"/>
                    </a:xfrm>
                    <a:prstGeom prst="rect">
                      <a:avLst/>
                    </a:prstGeom>
                    <a:ln>
                      <a:solidFill>
                        <a:sysClr val="windowText" lastClr="000000"/>
                      </a:solidFill>
                    </a:ln>
                  </pic:spPr>
                </pic:pic>
              </a:graphicData>
            </a:graphic>
          </wp:inline>
        </w:drawing>
      </w:r>
    </w:p>
    <w:p w:rsidR="009259B7" w:rsidRPr="00C8585B" w:rsidRDefault="009259B7" w:rsidP="0025756F">
      <w:pPr>
        <w:jc w:val="both"/>
        <w:rPr>
          <w:rFonts w:cs="Arial"/>
          <w:b/>
          <w:color w:val="000080"/>
          <w:sz w:val="22"/>
          <w:szCs w:val="22"/>
          <w:u w:val="single"/>
        </w:rPr>
      </w:pPr>
      <w:r w:rsidRPr="00A90572">
        <w:rPr>
          <w:rFonts w:cs="Arial"/>
          <w:b/>
          <w:color w:val="000080"/>
          <w:sz w:val="22"/>
          <w:szCs w:val="22"/>
          <w:u w:val="single"/>
        </w:rPr>
        <w:lastRenderedPageBreak/>
        <w:t>HISTORY</w:t>
      </w:r>
    </w:p>
    <w:p w:rsidR="009259B7" w:rsidRDefault="009259B7" w:rsidP="0025756F">
      <w:pPr>
        <w:jc w:val="both"/>
        <w:rPr>
          <w:rFonts w:cs="Arial"/>
          <w:b/>
          <w:sz w:val="22"/>
          <w:szCs w:val="22"/>
          <w:u w:val="single"/>
        </w:rPr>
      </w:pPr>
    </w:p>
    <w:p w:rsidR="00E808E8" w:rsidRDefault="00E808E8" w:rsidP="0025756F">
      <w:pPr>
        <w:jc w:val="both"/>
        <w:rPr>
          <w:rFonts w:cs="Arial"/>
          <w:sz w:val="22"/>
          <w:szCs w:val="22"/>
        </w:rPr>
      </w:pPr>
      <w:r>
        <w:rPr>
          <w:rFonts w:cs="Arial"/>
          <w:sz w:val="22"/>
          <w:szCs w:val="22"/>
        </w:rPr>
        <w:t xml:space="preserve">The relevant development history of the site is </w:t>
      </w:r>
      <w:proofErr w:type="spellStart"/>
      <w:r>
        <w:rPr>
          <w:rFonts w:cs="Arial"/>
          <w:sz w:val="22"/>
          <w:szCs w:val="22"/>
        </w:rPr>
        <w:t>summarised</w:t>
      </w:r>
      <w:proofErr w:type="spellEnd"/>
      <w:r>
        <w:rPr>
          <w:rFonts w:cs="Arial"/>
          <w:sz w:val="22"/>
          <w:szCs w:val="22"/>
        </w:rPr>
        <w:t xml:space="preserve"> in the following table:</w:t>
      </w:r>
    </w:p>
    <w:p w:rsidR="00E808E8" w:rsidRDefault="00E808E8" w:rsidP="0025756F">
      <w:pPr>
        <w:jc w:val="both"/>
        <w:rPr>
          <w:rFonts w:cs="Arial"/>
          <w:sz w:val="22"/>
          <w:szCs w:val="22"/>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096"/>
      </w:tblGrid>
      <w:tr w:rsidR="00B259F5" w:rsidRPr="00726C81" w:rsidTr="00A94DB6">
        <w:trPr>
          <w:trHeight w:val="208"/>
        </w:trPr>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B259F5" w:rsidRPr="00451C4B" w:rsidRDefault="00B259F5" w:rsidP="00D156C1">
            <w:pPr>
              <w:rPr>
                <w:rFonts w:cs="Arial"/>
                <w:b/>
                <w:sz w:val="22"/>
                <w:szCs w:val="22"/>
              </w:rPr>
            </w:pPr>
            <w:r w:rsidRPr="00451C4B">
              <w:rPr>
                <w:rFonts w:cs="Arial"/>
                <w:b/>
                <w:sz w:val="22"/>
                <w:szCs w:val="22"/>
              </w:rPr>
              <w:t>Date</w:t>
            </w:r>
          </w:p>
        </w:tc>
        <w:tc>
          <w:tcPr>
            <w:tcW w:w="6096" w:type="dxa"/>
            <w:tcBorders>
              <w:top w:val="single" w:sz="4" w:space="0" w:color="auto"/>
              <w:left w:val="single" w:sz="4" w:space="0" w:color="auto"/>
              <w:bottom w:val="single" w:sz="4" w:space="0" w:color="auto"/>
              <w:right w:val="single" w:sz="4" w:space="0" w:color="auto"/>
            </w:tcBorders>
            <w:shd w:val="clear" w:color="auto" w:fill="D9D9D9"/>
            <w:vAlign w:val="center"/>
          </w:tcPr>
          <w:p w:rsidR="00B259F5" w:rsidRPr="00451C4B" w:rsidRDefault="00B259F5" w:rsidP="00D156C1">
            <w:pPr>
              <w:rPr>
                <w:rFonts w:cs="Arial"/>
                <w:b/>
                <w:sz w:val="22"/>
                <w:szCs w:val="22"/>
              </w:rPr>
            </w:pPr>
            <w:r>
              <w:rPr>
                <w:rFonts w:cs="Arial"/>
                <w:b/>
                <w:sz w:val="22"/>
                <w:szCs w:val="22"/>
              </w:rPr>
              <w:t>Development</w:t>
            </w:r>
          </w:p>
        </w:tc>
      </w:tr>
      <w:tr w:rsidR="00270D7F" w:rsidRPr="00A63001"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70D7F" w:rsidRPr="00B43C79" w:rsidRDefault="0007035A" w:rsidP="00D156C1">
            <w:pPr>
              <w:rPr>
                <w:rFonts w:cs="Arial"/>
                <w:sz w:val="22"/>
                <w:szCs w:val="22"/>
              </w:rPr>
            </w:pPr>
            <w:r>
              <w:rPr>
                <w:rFonts w:cs="Arial"/>
                <w:sz w:val="22"/>
                <w:szCs w:val="22"/>
              </w:rPr>
              <w:t>19</w:t>
            </w:r>
            <w:r w:rsidR="00B43C79" w:rsidRPr="00B43C79">
              <w:rPr>
                <w:rFonts w:cs="Arial"/>
                <w:sz w:val="22"/>
                <w:szCs w:val="22"/>
                <w:vertAlign w:val="superscript"/>
              </w:rPr>
              <w:t>th</w:t>
            </w:r>
            <w:r w:rsidR="00B43C79">
              <w:rPr>
                <w:rFonts w:cs="Arial"/>
                <w:sz w:val="22"/>
                <w:szCs w:val="22"/>
              </w:rPr>
              <w:t xml:space="preserve"> February 2018</w:t>
            </w:r>
          </w:p>
        </w:tc>
        <w:tc>
          <w:tcPr>
            <w:tcW w:w="6096" w:type="dxa"/>
            <w:tcBorders>
              <w:top w:val="single" w:sz="4" w:space="0" w:color="auto"/>
              <w:left w:val="single" w:sz="4" w:space="0" w:color="auto"/>
              <w:right w:val="single" w:sz="4" w:space="0" w:color="auto"/>
            </w:tcBorders>
            <w:shd w:val="clear" w:color="auto" w:fill="auto"/>
            <w:vAlign w:val="center"/>
          </w:tcPr>
          <w:p w:rsidR="00270D7F" w:rsidRDefault="009046D0" w:rsidP="00D156C1">
            <w:pPr>
              <w:jc w:val="both"/>
              <w:rPr>
                <w:rFonts w:cs="Arial"/>
                <w:sz w:val="22"/>
                <w:szCs w:val="22"/>
              </w:rPr>
            </w:pPr>
            <w:r w:rsidRPr="0007035A">
              <w:rPr>
                <w:rFonts w:cs="Arial"/>
                <w:sz w:val="22"/>
                <w:szCs w:val="22"/>
              </w:rPr>
              <w:t xml:space="preserve">Refusal of </w:t>
            </w:r>
            <w:r w:rsidR="00270D7F" w:rsidRPr="0007035A">
              <w:rPr>
                <w:rFonts w:cs="Arial"/>
                <w:sz w:val="22"/>
                <w:szCs w:val="22"/>
              </w:rPr>
              <w:t>DA/201</w:t>
            </w:r>
            <w:r w:rsidRPr="0007035A">
              <w:rPr>
                <w:rFonts w:cs="Arial"/>
                <w:sz w:val="22"/>
                <w:szCs w:val="22"/>
              </w:rPr>
              <w:t>6/14</w:t>
            </w:r>
            <w:r w:rsidR="0007035A" w:rsidRPr="0007035A">
              <w:rPr>
                <w:rFonts w:cs="Arial"/>
                <w:sz w:val="22"/>
                <w:szCs w:val="22"/>
              </w:rPr>
              <w:t>72</w:t>
            </w:r>
            <w:r w:rsidRPr="0007035A">
              <w:rPr>
                <w:rFonts w:cs="Arial"/>
                <w:sz w:val="22"/>
                <w:szCs w:val="22"/>
              </w:rPr>
              <w:t xml:space="preserve">/1 for construction of </w:t>
            </w:r>
            <w:r w:rsidR="0007035A" w:rsidRPr="0007035A">
              <w:rPr>
                <w:rFonts w:cs="Arial"/>
                <w:sz w:val="22"/>
                <w:szCs w:val="22"/>
              </w:rPr>
              <w:t>four</w:t>
            </w:r>
            <w:r w:rsidRPr="0007035A">
              <w:rPr>
                <w:rFonts w:cs="Arial"/>
                <w:sz w:val="22"/>
                <w:szCs w:val="22"/>
              </w:rPr>
              <w:t xml:space="preserve"> x seven </w:t>
            </w:r>
            <w:proofErr w:type="spellStart"/>
            <w:r w:rsidRPr="0007035A">
              <w:rPr>
                <w:rFonts w:cs="Arial"/>
                <w:sz w:val="22"/>
                <w:szCs w:val="22"/>
              </w:rPr>
              <w:t>storey</w:t>
            </w:r>
            <w:proofErr w:type="spellEnd"/>
            <w:r w:rsidRPr="0007035A">
              <w:rPr>
                <w:rFonts w:cs="Arial"/>
                <w:sz w:val="22"/>
                <w:szCs w:val="22"/>
              </w:rPr>
              <w:t xml:space="preserve"> residential flat buildings, containing </w:t>
            </w:r>
            <w:r w:rsidR="0007035A" w:rsidRPr="0007035A">
              <w:rPr>
                <w:rFonts w:cs="Arial"/>
                <w:sz w:val="22"/>
                <w:szCs w:val="22"/>
              </w:rPr>
              <w:t>185</w:t>
            </w:r>
            <w:r w:rsidRPr="0007035A">
              <w:rPr>
                <w:rFonts w:cs="Arial"/>
                <w:sz w:val="22"/>
                <w:szCs w:val="22"/>
              </w:rPr>
              <w:t xml:space="preserve"> residential units and two basement levels containing 2</w:t>
            </w:r>
            <w:r w:rsidR="0007035A" w:rsidRPr="0007035A">
              <w:rPr>
                <w:rFonts w:cs="Arial"/>
                <w:sz w:val="22"/>
                <w:szCs w:val="22"/>
              </w:rPr>
              <w:t>45</w:t>
            </w:r>
            <w:r w:rsidRPr="0007035A">
              <w:rPr>
                <w:rFonts w:cs="Arial"/>
                <w:sz w:val="22"/>
                <w:szCs w:val="22"/>
              </w:rPr>
              <w:t xml:space="preserve"> car</w:t>
            </w:r>
            <w:r w:rsidR="00A13BC0">
              <w:rPr>
                <w:rFonts w:cs="Arial"/>
                <w:sz w:val="22"/>
                <w:szCs w:val="22"/>
              </w:rPr>
              <w:t xml:space="preserve"> </w:t>
            </w:r>
            <w:r w:rsidRPr="0007035A">
              <w:rPr>
                <w:rFonts w:cs="Arial"/>
                <w:sz w:val="22"/>
                <w:szCs w:val="22"/>
              </w:rPr>
              <w:t xml:space="preserve">parking spaces, landscaping and associated works on proposed Lot </w:t>
            </w:r>
            <w:r w:rsidR="0007035A" w:rsidRPr="0007035A">
              <w:rPr>
                <w:rFonts w:cs="Arial"/>
                <w:sz w:val="22"/>
                <w:szCs w:val="22"/>
              </w:rPr>
              <w:t>3</w:t>
            </w:r>
            <w:r>
              <w:rPr>
                <w:rFonts w:cs="Arial"/>
                <w:sz w:val="22"/>
                <w:szCs w:val="22"/>
              </w:rPr>
              <w:t xml:space="preserve"> in a </w:t>
            </w:r>
            <w:proofErr w:type="spellStart"/>
            <w:r>
              <w:rPr>
                <w:rFonts w:cs="Arial"/>
                <w:sz w:val="22"/>
                <w:szCs w:val="22"/>
              </w:rPr>
              <w:t>resubdivision</w:t>
            </w:r>
            <w:proofErr w:type="spellEnd"/>
            <w:r>
              <w:rPr>
                <w:rFonts w:cs="Arial"/>
                <w:sz w:val="22"/>
                <w:szCs w:val="22"/>
              </w:rPr>
              <w:t xml:space="preserve"> of 28 </w:t>
            </w:r>
            <w:proofErr w:type="spellStart"/>
            <w:r>
              <w:rPr>
                <w:rFonts w:cs="Arial"/>
                <w:sz w:val="22"/>
                <w:szCs w:val="22"/>
              </w:rPr>
              <w:t>Ingleburn</w:t>
            </w:r>
            <w:proofErr w:type="spellEnd"/>
            <w:r>
              <w:rPr>
                <w:rFonts w:cs="Arial"/>
                <w:sz w:val="22"/>
                <w:szCs w:val="22"/>
              </w:rPr>
              <w:t xml:space="preserve"> Road.</w:t>
            </w:r>
          </w:p>
        </w:tc>
      </w:tr>
      <w:tr w:rsidR="00B259F5" w:rsidRPr="00A63001"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259F5" w:rsidRPr="00B43C79" w:rsidRDefault="00B43C79" w:rsidP="00D156C1">
            <w:pPr>
              <w:rPr>
                <w:rFonts w:cs="Arial"/>
                <w:sz w:val="22"/>
                <w:szCs w:val="22"/>
              </w:rPr>
            </w:pPr>
            <w:r>
              <w:rPr>
                <w:rFonts w:cs="Arial"/>
                <w:sz w:val="22"/>
                <w:szCs w:val="22"/>
              </w:rPr>
              <w:t>30</w:t>
            </w:r>
            <w:r w:rsidRPr="00B43C79">
              <w:rPr>
                <w:rFonts w:cs="Arial"/>
                <w:sz w:val="22"/>
                <w:szCs w:val="22"/>
                <w:vertAlign w:val="superscript"/>
              </w:rPr>
              <w:t>th</w:t>
            </w:r>
            <w:r>
              <w:rPr>
                <w:rFonts w:cs="Arial"/>
                <w:sz w:val="22"/>
                <w:szCs w:val="22"/>
              </w:rPr>
              <w:t xml:space="preserve"> October 2018</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B259F5" w:rsidRPr="00F92830" w:rsidRDefault="009046D0" w:rsidP="00D156C1">
            <w:pPr>
              <w:jc w:val="both"/>
              <w:rPr>
                <w:rFonts w:cs="Arial"/>
                <w:sz w:val="22"/>
                <w:szCs w:val="22"/>
              </w:rPr>
            </w:pPr>
            <w:r>
              <w:rPr>
                <w:rFonts w:cs="Arial"/>
                <w:sz w:val="22"/>
                <w:szCs w:val="22"/>
              </w:rPr>
              <w:t xml:space="preserve">NSW Land and Environment Court Class 1 Appeal </w:t>
            </w:r>
            <w:r w:rsidR="00F54D93">
              <w:rPr>
                <w:rFonts w:cs="Arial"/>
                <w:sz w:val="22"/>
                <w:szCs w:val="22"/>
              </w:rPr>
              <w:t>against DA/2016/14</w:t>
            </w:r>
            <w:r w:rsidR="0007035A">
              <w:rPr>
                <w:rFonts w:cs="Arial"/>
                <w:sz w:val="22"/>
                <w:szCs w:val="22"/>
              </w:rPr>
              <w:t>72</w:t>
            </w:r>
            <w:r w:rsidR="00F54D93">
              <w:rPr>
                <w:rFonts w:cs="Arial"/>
                <w:sz w:val="22"/>
                <w:szCs w:val="22"/>
              </w:rPr>
              <w:t xml:space="preserve">/1 </w:t>
            </w:r>
            <w:r w:rsidR="00B43C79">
              <w:rPr>
                <w:rFonts w:cs="Arial"/>
                <w:sz w:val="22"/>
                <w:szCs w:val="22"/>
              </w:rPr>
              <w:t>notice of discontinuance filed with the NSW Land &amp; Environment Court.</w:t>
            </w:r>
          </w:p>
        </w:tc>
      </w:tr>
      <w:tr w:rsidR="00B92BC6" w:rsidRPr="00A63001"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92BC6" w:rsidRDefault="00B92BC6" w:rsidP="00D156C1">
            <w:pPr>
              <w:rPr>
                <w:rFonts w:cs="Arial"/>
                <w:sz w:val="22"/>
                <w:szCs w:val="22"/>
              </w:rPr>
            </w:pPr>
            <w:r>
              <w:rPr>
                <w:rFonts w:cs="Arial"/>
                <w:sz w:val="22"/>
                <w:szCs w:val="22"/>
              </w:rPr>
              <w:t>12</w:t>
            </w:r>
            <w:r w:rsidRPr="00B92BC6">
              <w:rPr>
                <w:rFonts w:cs="Arial"/>
                <w:sz w:val="22"/>
                <w:szCs w:val="22"/>
                <w:vertAlign w:val="superscript"/>
              </w:rPr>
              <w:t>th</w:t>
            </w:r>
            <w:r>
              <w:rPr>
                <w:rFonts w:cs="Arial"/>
                <w:sz w:val="22"/>
                <w:szCs w:val="22"/>
              </w:rPr>
              <w:t xml:space="preserve"> December 2018</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B92BC6" w:rsidRDefault="00B92BC6" w:rsidP="00D156C1">
            <w:pPr>
              <w:jc w:val="both"/>
              <w:rPr>
                <w:rFonts w:cs="Arial"/>
                <w:sz w:val="22"/>
                <w:szCs w:val="22"/>
              </w:rPr>
            </w:pPr>
            <w:r>
              <w:rPr>
                <w:rFonts w:cs="Arial"/>
                <w:sz w:val="22"/>
                <w:szCs w:val="22"/>
              </w:rPr>
              <w:t>Notice of orders made against DA/2018/1468/1 approving development (</w:t>
            </w:r>
            <w:r w:rsidR="00624734">
              <w:rPr>
                <w:rFonts w:cs="Arial"/>
                <w:sz w:val="22"/>
                <w:szCs w:val="22"/>
              </w:rPr>
              <w:t>s</w:t>
            </w:r>
            <w:r>
              <w:rPr>
                <w:rFonts w:cs="Arial"/>
                <w:sz w:val="22"/>
                <w:szCs w:val="22"/>
              </w:rPr>
              <w:t>ubdivision of one allotment into three (3) Torrens title lots and construction of roads) subject to a deferred commencement consent.</w:t>
            </w:r>
          </w:p>
        </w:tc>
      </w:tr>
    </w:tbl>
    <w:p w:rsidR="00E57AB1" w:rsidRDefault="00E57AB1" w:rsidP="0025756F">
      <w:pPr>
        <w:tabs>
          <w:tab w:val="left" w:pos="0"/>
          <w:tab w:val="left" w:pos="9540"/>
        </w:tabs>
        <w:autoSpaceDE w:val="0"/>
        <w:autoSpaceDN w:val="0"/>
        <w:adjustRightInd w:val="0"/>
        <w:spacing w:line="240" w:lineRule="atLeast"/>
        <w:jc w:val="both"/>
        <w:rPr>
          <w:rFonts w:cs="Arial"/>
          <w:bCs/>
          <w:sz w:val="22"/>
          <w:szCs w:val="22"/>
          <w:lang w:val="en-AU"/>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C64D5E">
        <w:rPr>
          <w:rFonts w:cs="Arial"/>
          <w:b/>
          <w:bCs/>
          <w:color w:val="000080"/>
          <w:sz w:val="22"/>
          <w:szCs w:val="22"/>
          <w:u w:val="single"/>
          <w:lang w:val="en-AU"/>
        </w:rPr>
        <w:t>THE PROPOSAL</w:t>
      </w:r>
    </w:p>
    <w:p w:rsidR="009046D0" w:rsidRDefault="009046D0"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E3222D" w:rsidRDefault="00673B0C" w:rsidP="0025756F">
      <w:pPr>
        <w:jc w:val="both"/>
        <w:rPr>
          <w:rFonts w:cs="Arial"/>
          <w:sz w:val="22"/>
          <w:szCs w:val="22"/>
        </w:rPr>
      </w:pPr>
      <w:r>
        <w:rPr>
          <w:rFonts w:cs="Arial"/>
          <w:sz w:val="22"/>
          <w:szCs w:val="22"/>
        </w:rPr>
        <w:t>DA/20</w:t>
      </w:r>
      <w:r w:rsidR="004A6799">
        <w:rPr>
          <w:rFonts w:cs="Arial"/>
          <w:sz w:val="22"/>
          <w:szCs w:val="22"/>
        </w:rPr>
        <w:t>19/59</w:t>
      </w:r>
      <w:r w:rsidR="00936616">
        <w:rPr>
          <w:rFonts w:cs="Arial"/>
          <w:sz w:val="22"/>
          <w:szCs w:val="22"/>
        </w:rPr>
        <w:t>7</w:t>
      </w:r>
      <w:r w:rsidR="00D02154">
        <w:rPr>
          <w:rFonts w:cs="Arial"/>
          <w:sz w:val="22"/>
          <w:szCs w:val="22"/>
        </w:rPr>
        <w:t xml:space="preserve">/1 </w:t>
      </w:r>
      <w:r w:rsidR="00E808E8">
        <w:rPr>
          <w:rFonts w:cs="Arial"/>
          <w:sz w:val="22"/>
          <w:szCs w:val="22"/>
        </w:rPr>
        <w:t xml:space="preserve">seeks approval for </w:t>
      </w:r>
      <w:r w:rsidR="00E3222D">
        <w:rPr>
          <w:rFonts w:cs="Arial"/>
          <w:sz w:val="22"/>
          <w:szCs w:val="22"/>
        </w:rPr>
        <w:t xml:space="preserve">the construction of two levels of basement parking, three x six </w:t>
      </w:r>
      <w:proofErr w:type="spellStart"/>
      <w:r w:rsidR="00E3222D">
        <w:rPr>
          <w:rFonts w:cs="Arial"/>
          <w:sz w:val="22"/>
          <w:szCs w:val="22"/>
        </w:rPr>
        <w:t>storey</w:t>
      </w:r>
      <w:proofErr w:type="spellEnd"/>
      <w:r w:rsidR="00E3222D">
        <w:rPr>
          <w:rFonts w:cs="Arial"/>
          <w:sz w:val="22"/>
          <w:szCs w:val="22"/>
        </w:rPr>
        <w:t xml:space="preserve"> and one x two </w:t>
      </w:r>
      <w:proofErr w:type="spellStart"/>
      <w:r w:rsidR="00E3222D">
        <w:rPr>
          <w:rFonts w:cs="Arial"/>
          <w:sz w:val="22"/>
          <w:szCs w:val="22"/>
        </w:rPr>
        <w:t>storey</w:t>
      </w:r>
      <w:proofErr w:type="spellEnd"/>
      <w:r w:rsidR="00E3222D">
        <w:rPr>
          <w:rFonts w:cs="Arial"/>
          <w:sz w:val="22"/>
          <w:szCs w:val="22"/>
        </w:rPr>
        <w:t xml:space="preserve"> residential flat buildings containing </w:t>
      </w:r>
      <w:r w:rsidR="00936616">
        <w:rPr>
          <w:rFonts w:cs="Arial"/>
          <w:sz w:val="22"/>
          <w:szCs w:val="22"/>
        </w:rPr>
        <w:t>119</w:t>
      </w:r>
      <w:r w:rsidR="00E3222D">
        <w:rPr>
          <w:rFonts w:cs="Arial"/>
          <w:sz w:val="22"/>
          <w:szCs w:val="22"/>
        </w:rPr>
        <w:t xml:space="preserve"> units upon proposed Lot </w:t>
      </w:r>
      <w:r w:rsidR="00936616">
        <w:rPr>
          <w:rFonts w:cs="Arial"/>
          <w:sz w:val="22"/>
          <w:szCs w:val="22"/>
        </w:rPr>
        <w:t>3</w:t>
      </w:r>
      <w:r w:rsidR="00E3222D">
        <w:rPr>
          <w:rFonts w:cs="Arial"/>
          <w:sz w:val="22"/>
          <w:szCs w:val="22"/>
        </w:rPr>
        <w:t xml:space="preserve"> in</w:t>
      </w:r>
      <w:r w:rsidR="00C61BDD">
        <w:rPr>
          <w:rFonts w:cs="Arial"/>
          <w:sz w:val="22"/>
          <w:szCs w:val="22"/>
        </w:rPr>
        <w:t xml:space="preserve"> the</w:t>
      </w:r>
      <w:r w:rsidR="00E3222D">
        <w:rPr>
          <w:rFonts w:cs="Arial"/>
          <w:sz w:val="22"/>
          <w:szCs w:val="22"/>
        </w:rPr>
        <w:t xml:space="preserve"> approved subdivision of Lot 84 DP8979.</w:t>
      </w:r>
    </w:p>
    <w:p w:rsidR="00E3222D" w:rsidRDefault="00E3222D" w:rsidP="0025756F">
      <w:pPr>
        <w:jc w:val="both"/>
        <w:rPr>
          <w:rFonts w:cs="Arial"/>
          <w:sz w:val="22"/>
          <w:szCs w:val="22"/>
        </w:rPr>
      </w:pPr>
    </w:p>
    <w:p w:rsidR="00E3222D" w:rsidRDefault="00E3222D" w:rsidP="00E3222D">
      <w:pPr>
        <w:jc w:val="both"/>
        <w:rPr>
          <w:rFonts w:cs="Arial"/>
          <w:bCs/>
          <w:sz w:val="22"/>
          <w:szCs w:val="22"/>
          <w:lang w:val="en-AU"/>
        </w:rPr>
      </w:pPr>
      <w:bookmarkStart w:id="1" w:name="_Hlk56602756"/>
      <w:r>
        <w:rPr>
          <w:rFonts w:cs="Arial"/>
          <w:bCs/>
          <w:sz w:val="22"/>
          <w:szCs w:val="22"/>
          <w:lang w:val="en-AU"/>
        </w:rPr>
        <w:t xml:space="preserve">The DA is dependent upon a separate </w:t>
      </w:r>
      <w:r w:rsidR="00A13BC0">
        <w:rPr>
          <w:rFonts w:cs="Arial"/>
          <w:bCs/>
          <w:sz w:val="22"/>
          <w:szCs w:val="22"/>
          <w:lang w:val="en-AU"/>
        </w:rPr>
        <w:t>approval</w:t>
      </w:r>
      <w:r>
        <w:rPr>
          <w:rFonts w:cs="Arial"/>
          <w:bCs/>
          <w:sz w:val="22"/>
          <w:szCs w:val="22"/>
          <w:lang w:val="en-AU"/>
        </w:rPr>
        <w:t xml:space="preserve">, granted by the NSW Land and Environment Court </w:t>
      </w:r>
      <w:r w:rsidR="001941CD">
        <w:rPr>
          <w:rFonts w:cs="Arial"/>
          <w:bCs/>
          <w:sz w:val="22"/>
          <w:szCs w:val="22"/>
          <w:lang w:val="en-AU"/>
        </w:rPr>
        <w:t>on the 12</w:t>
      </w:r>
      <w:r w:rsidR="001941CD" w:rsidRPr="001941CD">
        <w:rPr>
          <w:rFonts w:cs="Arial"/>
          <w:bCs/>
          <w:sz w:val="22"/>
          <w:szCs w:val="22"/>
          <w:vertAlign w:val="superscript"/>
          <w:lang w:val="en-AU"/>
        </w:rPr>
        <w:t>th</w:t>
      </w:r>
      <w:r w:rsidR="001941CD">
        <w:rPr>
          <w:rFonts w:cs="Arial"/>
          <w:bCs/>
          <w:sz w:val="22"/>
          <w:szCs w:val="22"/>
          <w:lang w:val="en-AU"/>
        </w:rPr>
        <w:t xml:space="preserve"> December 2018, </w:t>
      </w:r>
      <w:r>
        <w:rPr>
          <w:rFonts w:cs="Arial"/>
          <w:bCs/>
          <w:sz w:val="22"/>
          <w:szCs w:val="22"/>
          <w:lang w:val="en-AU"/>
        </w:rPr>
        <w:t>for the demolition of existing structures, tree removal, subdivision</w:t>
      </w:r>
      <w:r w:rsidR="00A13BC0">
        <w:rPr>
          <w:rFonts w:cs="Arial"/>
          <w:bCs/>
          <w:sz w:val="22"/>
          <w:szCs w:val="22"/>
          <w:lang w:val="en-AU"/>
        </w:rPr>
        <w:t xml:space="preserve"> of the land</w:t>
      </w:r>
      <w:r>
        <w:rPr>
          <w:rFonts w:cs="Arial"/>
          <w:bCs/>
          <w:sz w:val="22"/>
          <w:szCs w:val="22"/>
          <w:lang w:val="en-AU"/>
        </w:rPr>
        <w:t xml:space="preserve"> into three (3) Torrens title lots and construction of roads, internal landscaping and street tree planting </w:t>
      </w:r>
      <w:r w:rsidR="00A13BC0">
        <w:rPr>
          <w:rFonts w:cs="Arial"/>
          <w:bCs/>
          <w:sz w:val="22"/>
          <w:szCs w:val="22"/>
          <w:lang w:val="en-AU"/>
        </w:rPr>
        <w:t>(</w:t>
      </w:r>
      <w:r>
        <w:rPr>
          <w:rFonts w:cs="Arial"/>
          <w:bCs/>
          <w:sz w:val="22"/>
          <w:szCs w:val="22"/>
          <w:lang w:val="en-AU"/>
        </w:rPr>
        <w:t>DA</w:t>
      </w:r>
      <w:r w:rsidR="00A13BC0">
        <w:rPr>
          <w:rFonts w:cs="Arial"/>
          <w:bCs/>
          <w:sz w:val="22"/>
          <w:szCs w:val="22"/>
          <w:lang w:val="en-AU"/>
        </w:rPr>
        <w:t>/</w:t>
      </w:r>
      <w:r>
        <w:rPr>
          <w:rFonts w:cs="Arial"/>
          <w:bCs/>
          <w:sz w:val="22"/>
          <w:szCs w:val="22"/>
          <w:lang w:val="en-AU"/>
        </w:rPr>
        <w:t>1468/2016</w:t>
      </w:r>
      <w:r w:rsidR="00A13BC0">
        <w:rPr>
          <w:rFonts w:cs="Arial"/>
          <w:bCs/>
          <w:sz w:val="22"/>
          <w:szCs w:val="22"/>
          <w:lang w:val="en-AU"/>
        </w:rPr>
        <w:t>)</w:t>
      </w:r>
      <w:r>
        <w:rPr>
          <w:rFonts w:cs="Arial"/>
          <w:bCs/>
          <w:sz w:val="22"/>
          <w:szCs w:val="22"/>
          <w:lang w:val="en-AU"/>
        </w:rPr>
        <w:t xml:space="preserve">. This DA establishes the site levels, and constructs Lot </w:t>
      </w:r>
      <w:r w:rsidR="00D130AE">
        <w:rPr>
          <w:rFonts w:cs="Arial"/>
          <w:bCs/>
          <w:sz w:val="22"/>
          <w:szCs w:val="22"/>
          <w:lang w:val="en-AU"/>
        </w:rPr>
        <w:t>3</w:t>
      </w:r>
      <w:r>
        <w:rPr>
          <w:rFonts w:cs="Arial"/>
          <w:bCs/>
          <w:sz w:val="22"/>
          <w:szCs w:val="22"/>
          <w:lang w:val="en-AU"/>
        </w:rPr>
        <w:t xml:space="preserve"> and the associated roads for which this development relies upon for vehicular access and disposal of stormwater into the drainage system.</w:t>
      </w:r>
    </w:p>
    <w:bookmarkEnd w:id="1"/>
    <w:p w:rsidR="00E3222D" w:rsidRDefault="00E3222D" w:rsidP="00E3222D">
      <w:pPr>
        <w:jc w:val="both"/>
        <w:rPr>
          <w:rFonts w:cs="Arial"/>
          <w:bCs/>
          <w:sz w:val="22"/>
          <w:szCs w:val="22"/>
          <w:lang w:val="en-AU"/>
        </w:rPr>
      </w:pPr>
    </w:p>
    <w:p w:rsidR="00E3222D" w:rsidRDefault="00E3222D" w:rsidP="00E3222D">
      <w:pPr>
        <w:jc w:val="both"/>
        <w:rPr>
          <w:rFonts w:cs="Arial"/>
          <w:bCs/>
          <w:sz w:val="22"/>
          <w:szCs w:val="22"/>
          <w:lang w:val="en-AU"/>
        </w:rPr>
      </w:pPr>
      <w:r>
        <w:rPr>
          <w:rFonts w:cs="Arial"/>
          <w:bCs/>
          <w:sz w:val="22"/>
          <w:szCs w:val="22"/>
          <w:lang w:val="en-AU"/>
        </w:rPr>
        <w:t xml:space="preserve">The development of Lot </w:t>
      </w:r>
      <w:r w:rsidR="00936616">
        <w:rPr>
          <w:rFonts w:cs="Arial"/>
          <w:bCs/>
          <w:sz w:val="22"/>
          <w:szCs w:val="22"/>
          <w:lang w:val="en-AU"/>
        </w:rPr>
        <w:t>1</w:t>
      </w:r>
      <w:r>
        <w:rPr>
          <w:rFonts w:cs="Arial"/>
          <w:bCs/>
          <w:sz w:val="22"/>
          <w:szCs w:val="22"/>
          <w:lang w:val="en-AU"/>
        </w:rPr>
        <w:t xml:space="preserve"> and Lot </w:t>
      </w:r>
      <w:r w:rsidR="00936616">
        <w:rPr>
          <w:rFonts w:cs="Arial"/>
          <w:bCs/>
          <w:sz w:val="22"/>
          <w:szCs w:val="22"/>
          <w:lang w:val="en-AU"/>
        </w:rPr>
        <w:t>2</w:t>
      </w:r>
      <w:r>
        <w:rPr>
          <w:rFonts w:cs="Arial"/>
          <w:bCs/>
          <w:sz w:val="22"/>
          <w:szCs w:val="22"/>
          <w:lang w:val="en-AU"/>
        </w:rPr>
        <w:t xml:space="preserve"> for the construction of residential flat buildings is also proposed under separate applications subject to DA/2019/59</w:t>
      </w:r>
      <w:r w:rsidR="00936616">
        <w:rPr>
          <w:rFonts w:cs="Arial"/>
          <w:bCs/>
          <w:sz w:val="22"/>
          <w:szCs w:val="22"/>
          <w:lang w:val="en-AU"/>
        </w:rPr>
        <w:t>6</w:t>
      </w:r>
      <w:r>
        <w:rPr>
          <w:rFonts w:cs="Arial"/>
          <w:bCs/>
          <w:sz w:val="22"/>
          <w:szCs w:val="22"/>
          <w:lang w:val="en-AU"/>
        </w:rPr>
        <w:t>/1 and DA/2019/598/</w:t>
      </w:r>
      <w:r w:rsidR="006E1065">
        <w:rPr>
          <w:rFonts w:cs="Arial"/>
          <w:bCs/>
          <w:sz w:val="22"/>
          <w:szCs w:val="22"/>
          <w:lang w:val="en-AU"/>
        </w:rPr>
        <w:t>1</w:t>
      </w:r>
      <w:r w:rsidR="0025472F">
        <w:rPr>
          <w:rFonts w:cs="Arial"/>
          <w:bCs/>
          <w:sz w:val="22"/>
          <w:szCs w:val="22"/>
          <w:lang w:val="en-AU"/>
        </w:rPr>
        <w:t xml:space="preserve"> respectively</w:t>
      </w:r>
      <w:r>
        <w:rPr>
          <w:rFonts w:cs="Arial"/>
          <w:bCs/>
          <w:sz w:val="22"/>
          <w:szCs w:val="22"/>
          <w:lang w:val="en-AU"/>
        </w:rPr>
        <w:t xml:space="preserve">, which are reported to </w:t>
      </w:r>
      <w:r w:rsidR="00A13BC0">
        <w:rPr>
          <w:rFonts w:cs="Arial"/>
          <w:bCs/>
          <w:sz w:val="22"/>
          <w:szCs w:val="22"/>
          <w:lang w:val="en-AU"/>
        </w:rPr>
        <w:t>t</w:t>
      </w:r>
      <w:r>
        <w:rPr>
          <w:rFonts w:cs="Arial"/>
          <w:bCs/>
          <w:sz w:val="22"/>
          <w:szCs w:val="22"/>
          <w:lang w:val="en-AU"/>
        </w:rPr>
        <w:t xml:space="preserve">he Panel separately for determination. </w:t>
      </w:r>
    </w:p>
    <w:p w:rsidR="00B85835" w:rsidRDefault="00B85835" w:rsidP="00E3222D">
      <w:pPr>
        <w:jc w:val="both"/>
        <w:rPr>
          <w:rFonts w:cs="Arial"/>
          <w:bCs/>
          <w:sz w:val="22"/>
          <w:szCs w:val="22"/>
          <w:lang w:val="en-AU"/>
        </w:rPr>
      </w:pPr>
    </w:p>
    <w:p w:rsidR="001941CD" w:rsidRDefault="001941CD" w:rsidP="00E3222D">
      <w:pPr>
        <w:jc w:val="both"/>
        <w:rPr>
          <w:rFonts w:cs="Arial"/>
          <w:bCs/>
          <w:sz w:val="22"/>
          <w:szCs w:val="22"/>
          <w:lang w:val="en-AU"/>
        </w:rPr>
      </w:pPr>
      <w:r>
        <w:rPr>
          <w:noProof/>
        </w:rPr>
        <w:drawing>
          <wp:inline distT="0" distB="0" distL="0" distR="0" wp14:anchorId="4214CD05" wp14:editId="7355A1BA">
            <wp:extent cx="4514850" cy="2590389"/>
            <wp:effectExtent l="38100" t="38100" r="38100" b="387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38568" cy="2661372"/>
                    </a:xfrm>
                    <a:prstGeom prst="rect">
                      <a:avLst/>
                    </a:prstGeom>
                    <a:ln w="38100">
                      <a:solidFill>
                        <a:schemeClr val="tx1"/>
                      </a:solidFill>
                    </a:ln>
                  </pic:spPr>
                </pic:pic>
              </a:graphicData>
            </a:graphic>
          </wp:inline>
        </w:drawing>
      </w:r>
    </w:p>
    <w:p w:rsidR="006E1065" w:rsidRPr="00A13BC0" w:rsidRDefault="001941CD" w:rsidP="00E3222D">
      <w:pPr>
        <w:jc w:val="both"/>
        <w:rPr>
          <w:rFonts w:cs="Arial"/>
          <w:bCs/>
          <w:i/>
          <w:iCs/>
          <w:sz w:val="22"/>
          <w:szCs w:val="22"/>
          <w:lang w:val="en-AU"/>
        </w:rPr>
      </w:pPr>
      <w:r w:rsidRPr="00A13BC0">
        <w:rPr>
          <w:rFonts w:cs="Arial"/>
          <w:bCs/>
          <w:i/>
          <w:iCs/>
          <w:sz w:val="22"/>
          <w:szCs w:val="22"/>
          <w:lang w:eastAsia="en-AU"/>
        </w:rPr>
        <w:t xml:space="preserve">Image 1 – Plan of subdivision </w:t>
      </w:r>
      <w:r w:rsidR="00E578E6" w:rsidRPr="00A13BC0">
        <w:rPr>
          <w:rFonts w:cs="Arial"/>
          <w:bCs/>
          <w:i/>
          <w:iCs/>
          <w:sz w:val="22"/>
          <w:szCs w:val="22"/>
          <w:lang w:eastAsia="en-AU"/>
        </w:rPr>
        <w:t>subject to DA/2016/1468/1</w:t>
      </w:r>
    </w:p>
    <w:p w:rsidR="00936616" w:rsidRDefault="00936616" w:rsidP="00E3222D">
      <w:pPr>
        <w:jc w:val="both"/>
        <w:rPr>
          <w:rFonts w:cs="Arial"/>
          <w:bCs/>
          <w:sz w:val="22"/>
          <w:szCs w:val="22"/>
          <w:lang w:val="en-AU"/>
        </w:rPr>
      </w:pPr>
    </w:p>
    <w:p w:rsidR="00E808E8" w:rsidRDefault="00E808E8" w:rsidP="0025756F">
      <w:pPr>
        <w:jc w:val="both"/>
        <w:rPr>
          <w:rFonts w:cs="Arial"/>
          <w:sz w:val="22"/>
          <w:szCs w:val="22"/>
        </w:rPr>
      </w:pPr>
      <w:r>
        <w:rPr>
          <w:rFonts w:cs="Arial"/>
          <w:sz w:val="22"/>
          <w:szCs w:val="22"/>
        </w:rPr>
        <w:t>Specifically</w:t>
      </w:r>
      <w:r w:rsidR="00E3222D">
        <w:rPr>
          <w:rFonts w:cs="Arial"/>
          <w:sz w:val="22"/>
          <w:szCs w:val="22"/>
        </w:rPr>
        <w:t>,</w:t>
      </w:r>
      <w:r>
        <w:rPr>
          <w:rFonts w:cs="Arial"/>
          <w:sz w:val="22"/>
          <w:szCs w:val="22"/>
        </w:rPr>
        <w:t xml:space="preserve"> the development involves:</w:t>
      </w:r>
    </w:p>
    <w:p w:rsidR="00AA24BF" w:rsidRDefault="00AA24BF" w:rsidP="0025756F">
      <w:pPr>
        <w:jc w:val="both"/>
        <w:rPr>
          <w:rFonts w:cs="Arial"/>
          <w:sz w:val="22"/>
          <w:szCs w:val="22"/>
        </w:rPr>
      </w:pPr>
    </w:p>
    <w:p w:rsidR="00483F97" w:rsidRPr="00D4503E" w:rsidRDefault="006E1065" w:rsidP="00152CCC">
      <w:pPr>
        <w:pStyle w:val="ListParagraph"/>
        <w:numPr>
          <w:ilvl w:val="0"/>
          <w:numId w:val="9"/>
        </w:numPr>
        <w:jc w:val="both"/>
        <w:rPr>
          <w:rFonts w:cs="Arial"/>
          <w:sz w:val="22"/>
          <w:szCs w:val="22"/>
        </w:rPr>
      </w:pPr>
      <w:r w:rsidRPr="00D4503E">
        <w:rPr>
          <w:rFonts w:cs="Arial"/>
          <w:sz w:val="22"/>
          <w:szCs w:val="22"/>
        </w:rPr>
        <w:t>C</w:t>
      </w:r>
      <w:r w:rsidR="00307BF5" w:rsidRPr="00D4503E">
        <w:rPr>
          <w:rFonts w:cs="Arial"/>
          <w:sz w:val="22"/>
          <w:szCs w:val="22"/>
        </w:rPr>
        <w:t xml:space="preserve">onstruction </w:t>
      </w:r>
      <w:r w:rsidRPr="00D4503E">
        <w:rPr>
          <w:rFonts w:cs="Arial"/>
          <w:sz w:val="22"/>
          <w:szCs w:val="22"/>
        </w:rPr>
        <w:t xml:space="preserve">of three x six </w:t>
      </w:r>
      <w:proofErr w:type="spellStart"/>
      <w:r w:rsidRPr="00D4503E">
        <w:rPr>
          <w:rFonts w:cs="Arial"/>
          <w:sz w:val="22"/>
          <w:szCs w:val="22"/>
        </w:rPr>
        <w:t>storey</w:t>
      </w:r>
      <w:proofErr w:type="spellEnd"/>
      <w:r w:rsidRPr="00D4503E">
        <w:rPr>
          <w:rFonts w:cs="Arial"/>
          <w:sz w:val="22"/>
          <w:szCs w:val="22"/>
        </w:rPr>
        <w:t xml:space="preserve"> and one x two </w:t>
      </w:r>
      <w:proofErr w:type="spellStart"/>
      <w:r w:rsidRPr="00D4503E">
        <w:rPr>
          <w:rFonts w:cs="Arial"/>
          <w:sz w:val="22"/>
          <w:szCs w:val="22"/>
        </w:rPr>
        <w:t>storey</w:t>
      </w:r>
      <w:proofErr w:type="spellEnd"/>
      <w:r w:rsidRPr="00D4503E">
        <w:rPr>
          <w:rFonts w:cs="Arial"/>
          <w:sz w:val="22"/>
          <w:szCs w:val="22"/>
        </w:rPr>
        <w:t xml:space="preserve"> buildings containing </w:t>
      </w:r>
      <w:r w:rsidR="00936616">
        <w:rPr>
          <w:rFonts w:cs="Arial"/>
          <w:sz w:val="22"/>
          <w:szCs w:val="22"/>
        </w:rPr>
        <w:t>119</w:t>
      </w:r>
      <w:r w:rsidRPr="00D4503E">
        <w:rPr>
          <w:rFonts w:cs="Arial"/>
          <w:sz w:val="22"/>
          <w:szCs w:val="22"/>
        </w:rPr>
        <w:t xml:space="preserve"> residential units</w:t>
      </w:r>
      <w:r w:rsidR="009D4EA5" w:rsidRPr="00D4503E">
        <w:rPr>
          <w:rFonts w:cs="Arial"/>
          <w:sz w:val="22"/>
          <w:szCs w:val="22"/>
        </w:rPr>
        <w:t xml:space="preserve">, consisting of </w:t>
      </w:r>
      <w:r w:rsidR="00936616">
        <w:rPr>
          <w:rFonts w:cs="Arial"/>
          <w:sz w:val="22"/>
          <w:szCs w:val="22"/>
        </w:rPr>
        <w:t>18</w:t>
      </w:r>
      <w:r w:rsidR="009D4EA5" w:rsidRPr="00D4503E">
        <w:rPr>
          <w:rFonts w:cs="Arial"/>
          <w:sz w:val="22"/>
          <w:szCs w:val="22"/>
        </w:rPr>
        <w:t xml:space="preserve"> x </w:t>
      </w:r>
      <w:proofErr w:type="gramStart"/>
      <w:r w:rsidR="009D4EA5" w:rsidRPr="00D4503E">
        <w:rPr>
          <w:rFonts w:cs="Arial"/>
          <w:sz w:val="22"/>
          <w:szCs w:val="22"/>
        </w:rPr>
        <w:t>1 bedroom</w:t>
      </w:r>
      <w:proofErr w:type="gramEnd"/>
      <w:r w:rsidR="009D4EA5" w:rsidRPr="00D4503E">
        <w:rPr>
          <w:rFonts w:cs="Arial"/>
          <w:sz w:val="22"/>
          <w:szCs w:val="22"/>
        </w:rPr>
        <w:t xml:space="preserve"> units, </w:t>
      </w:r>
      <w:r w:rsidR="00936616">
        <w:rPr>
          <w:rFonts w:cs="Arial"/>
          <w:sz w:val="22"/>
          <w:szCs w:val="22"/>
        </w:rPr>
        <w:t>75</w:t>
      </w:r>
      <w:r w:rsidR="009D4EA5" w:rsidRPr="00D4503E">
        <w:rPr>
          <w:rFonts w:cs="Arial"/>
          <w:sz w:val="22"/>
          <w:szCs w:val="22"/>
        </w:rPr>
        <w:t xml:space="preserve"> x 2 bedroom units, </w:t>
      </w:r>
      <w:r w:rsidR="00936616">
        <w:rPr>
          <w:rFonts w:cs="Arial"/>
          <w:sz w:val="22"/>
          <w:szCs w:val="22"/>
        </w:rPr>
        <w:t>26</w:t>
      </w:r>
      <w:r w:rsidR="009D4EA5" w:rsidRPr="00D4503E">
        <w:rPr>
          <w:rFonts w:cs="Arial"/>
          <w:sz w:val="22"/>
          <w:szCs w:val="22"/>
        </w:rPr>
        <w:t xml:space="preserve"> </w:t>
      </w:r>
      <w:r w:rsidR="00BB70A5" w:rsidRPr="00D4503E">
        <w:rPr>
          <w:rFonts w:cs="Arial"/>
          <w:sz w:val="22"/>
          <w:szCs w:val="22"/>
        </w:rPr>
        <w:t>x</w:t>
      </w:r>
      <w:r w:rsidR="009D4EA5" w:rsidRPr="00D4503E">
        <w:rPr>
          <w:rFonts w:cs="Arial"/>
          <w:sz w:val="22"/>
          <w:szCs w:val="22"/>
        </w:rPr>
        <w:t xml:space="preserve"> 3 bedroom units</w:t>
      </w:r>
      <w:r w:rsidR="00674CD3" w:rsidRPr="00D4503E">
        <w:rPr>
          <w:rFonts w:cs="Arial"/>
          <w:sz w:val="22"/>
          <w:szCs w:val="22"/>
        </w:rPr>
        <w:t xml:space="preserve">, including </w:t>
      </w:r>
      <w:r w:rsidR="003505F0">
        <w:rPr>
          <w:rFonts w:cs="Arial"/>
          <w:sz w:val="22"/>
          <w:szCs w:val="22"/>
        </w:rPr>
        <w:t>twelve</w:t>
      </w:r>
      <w:r w:rsidR="00674CD3" w:rsidRPr="00D4503E">
        <w:rPr>
          <w:rFonts w:cs="Arial"/>
          <w:sz w:val="22"/>
          <w:szCs w:val="22"/>
        </w:rPr>
        <w:t xml:space="preserve"> adaptable units:</w:t>
      </w:r>
      <w:r w:rsidR="009D4EA5" w:rsidRPr="00D4503E">
        <w:rPr>
          <w:rFonts w:cs="Arial"/>
          <w:sz w:val="22"/>
          <w:szCs w:val="22"/>
        </w:rPr>
        <w:t xml:space="preserve"> </w:t>
      </w:r>
    </w:p>
    <w:p w:rsidR="009D4EA5" w:rsidRPr="00D4503E" w:rsidRDefault="009D4EA5" w:rsidP="009D4EA5">
      <w:pPr>
        <w:pStyle w:val="ListParagraph"/>
        <w:ind w:left="360"/>
        <w:jc w:val="both"/>
        <w:rPr>
          <w:rFonts w:cs="Arial"/>
          <w:sz w:val="22"/>
          <w:szCs w:val="22"/>
        </w:rPr>
      </w:pPr>
    </w:p>
    <w:p w:rsidR="009D4EA5" w:rsidRPr="009D4EA5" w:rsidRDefault="009D4EA5" w:rsidP="009D4EA5">
      <w:pPr>
        <w:pStyle w:val="ListParagraph"/>
        <w:ind w:left="360"/>
        <w:jc w:val="both"/>
        <w:rPr>
          <w:rFonts w:cs="Arial"/>
          <w:b/>
          <w:bCs/>
          <w:sz w:val="22"/>
          <w:szCs w:val="22"/>
        </w:rPr>
      </w:pPr>
      <w:r w:rsidRPr="00D4503E">
        <w:rPr>
          <w:rFonts w:cs="Arial"/>
          <w:sz w:val="22"/>
          <w:szCs w:val="22"/>
          <w:lang w:val="en-AU" w:eastAsia="en-AU"/>
        </w:rPr>
        <w:t>The building will be constructed of masonry and glazing.</w:t>
      </w:r>
      <w:r w:rsidRPr="009D4EA5">
        <w:rPr>
          <w:rFonts w:cs="Arial"/>
          <w:b/>
          <w:bCs/>
          <w:sz w:val="22"/>
          <w:szCs w:val="22"/>
          <w:lang w:val="en-AU" w:eastAsia="en-AU"/>
        </w:rPr>
        <w:t xml:space="preserve"> </w:t>
      </w:r>
      <w:r w:rsidRPr="00D4503E">
        <w:rPr>
          <w:rFonts w:cs="Arial"/>
          <w:sz w:val="22"/>
          <w:szCs w:val="22"/>
          <w:lang w:val="en-AU" w:eastAsia="en-AU"/>
        </w:rPr>
        <w:t xml:space="preserve">Wall finishes will consist of </w:t>
      </w:r>
      <w:r w:rsidR="00D4503E" w:rsidRPr="00D4503E">
        <w:rPr>
          <w:rFonts w:cs="Arial"/>
          <w:sz w:val="22"/>
          <w:szCs w:val="22"/>
          <w:lang w:val="en-AU" w:eastAsia="en-AU"/>
        </w:rPr>
        <w:t xml:space="preserve">brickwork (two colours), </w:t>
      </w:r>
      <w:r w:rsidRPr="00D4503E">
        <w:rPr>
          <w:rFonts w:cs="Arial"/>
          <w:sz w:val="22"/>
          <w:szCs w:val="22"/>
          <w:lang w:val="en-AU" w:eastAsia="en-AU"/>
        </w:rPr>
        <w:t>render and painted finishes</w:t>
      </w:r>
      <w:r w:rsidR="00D4503E" w:rsidRPr="00D4503E">
        <w:rPr>
          <w:rFonts w:cs="Arial"/>
          <w:sz w:val="22"/>
          <w:szCs w:val="22"/>
          <w:lang w:val="en-AU" w:eastAsia="en-AU"/>
        </w:rPr>
        <w:t xml:space="preserve"> (two colours)</w:t>
      </w:r>
      <w:r w:rsidRPr="00D4503E">
        <w:rPr>
          <w:rFonts w:cs="Arial"/>
          <w:sz w:val="22"/>
          <w:szCs w:val="22"/>
          <w:lang w:val="en-AU" w:eastAsia="en-AU"/>
        </w:rPr>
        <w:t xml:space="preserve">, </w:t>
      </w:r>
      <w:proofErr w:type="spellStart"/>
      <w:r w:rsidR="00D4503E" w:rsidRPr="00D4503E">
        <w:rPr>
          <w:rFonts w:cs="Arial"/>
          <w:sz w:val="22"/>
          <w:szCs w:val="22"/>
          <w:lang w:val="en-AU" w:eastAsia="en-AU"/>
        </w:rPr>
        <w:t>hardiplank</w:t>
      </w:r>
      <w:proofErr w:type="spellEnd"/>
      <w:r w:rsidR="00D4503E" w:rsidRPr="00D4503E">
        <w:rPr>
          <w:rFonts w:cs="Arial"/>
          <w:sz w:val="22"/>
          <w:szCs w:val="22"/>
          <w:lang w:val="en-AU" w:eastAsia="en-AU"/>
        </w:rPr>
        <w:t xml:space="preserve"> weatherboard and composite timber</w:t>
      </w:r>
      <w:r w:rsidRPr="00D4503E">
        <w:rPr>
          <w:rFonts w:cs="Arial"/>
          <w:sz w:val="22"/>
          <w:szCs w:val="22"/>
          <w:lang w:val="en-AU" w:eastAsia="en-AU"/>
        </w:rPr>
        <w:t xml:space="preserve"> cladding</w:t>
      </w:r>
      <w:r w:rsidR="00D4503E" w:rsidRPr="00D4503E">
        <w:rPr>
          <w:rFonts w:cs="Arial"/>
          <w:sz w:val="22"/>
          <w:szCs w:val="22"/>
          <w:lang w:val="en-AU" w:eastAsia="en-AU"/>
        </w:rPr>
        <w:t>.</w:t>
      </w:r>
    </w:p>
    <w:p w:rsidR="009D4EA5" w:rsidRDefault="009D4EA5" w:rsidP="009D4EA5">
      <w:pPr>
        <w:pStyle w:val="ListParagraph"/>
        <w:ind w:left="360"/>
        <w:jc w:val="both"/>
        <w:rPr>
          <w:rFonts w:cs="Arial"/>
          <w:sz w:val="22"/>
          <w:szCs w:val="22"/>
        </w:rPr>
      </w:pPr>
    </w:p>
    <w:p w:rsidR="009D4EA5" w:rsidRDefault="009D4EA5" w:rsidP="009D4EA5">
      <w:pPr>
        <w:keepLines/>
        <w:numPr>
          <w:ilvl w:val="0"/>
          <w:numId w:val="9"/>
        </w:numPr>
        <w:tabs>
          <w:tab w:val="left" w:pos="0"/>
        </w:tabs>
        <w:contextualSpacing/>
        <w:jc w:val="both"/>
        <w:rPr>
          <w:rFonts w:cs="Arial"/>
          <w:bCs/>
          <w:sz w:val="22"/>
          <w:szCs w:val="22"/>
          <w:lang w:val="en-AU" w:eastAsia="en-AU"/>
        </w:rPr>
      </w:pPr>
      <w:r>
        <w:rPr>
          <w:rFonts w:cs="Arial"/>
          <w:bCs/>
          <w:sz w:val="22"/>
          <w:szCs w:val="22"/>
          <w:lang w:val="en-AU" w:eastAsia="en-AU"/>
        </w:rPr>
        <w:t>Construction of t</w:t>
      </w:r>
      <w:r w:rsidRPr="006935A4">
        <w:rPr>
          <w:rFonts w:cs="Arial"/>
          <w:bCs/>
          <w:sz w:val="22"/>
          <w:szCs w:val="22"/>
          <w:lang w:val="en-AU" w:eastAsia="en-AU"/>
        </w:rPr>
        <w:t xml:space="preserve">wo levels of basement parking providing </w:t>
      </w:r>
      <w:r w:rsidR="008F1A97" w:rsidRPr="00D4503E">
        <w:rPr>
          <w:rFonts w:cs="Arial"/>
          <w:bCs/>
          <w:sz w:val="22"/>
          <w:szCs w:val="22"/>
          <w:lang w:val="en-AU" w:eastAsia="en-AU"/>
        </w:rPr>
        <w:t>1</w:t>
      </w:r>
      <w:r w:rsidR="003505F0">
        <w:rPr>
          <w:rFonts w:cs="Arial"/>
          <w:bCs/>
          <w:sz w:val="22"/>
          <w:szCs w:val="22"/>
          <w:lang w:val="en-AU" w:eastAsia="en-AU"/>
        </w:rPr>
        <w:t>60</w:t>
      </w:r>
      <w:r w:rsidRPr="00D4503E">
        <w:rPr>
          <w:rFonts w:cs="Arial"/>
          <w:bCs/>
          <w:sz w:val="22"/>
          <w:szCs w:val="22"/>
          <w:lang w:val="en-AU" w:eastAsia="en-AU"/>
        </w:rPr>
        <w:t xml:space="preserve"> parking spaces</w:t>
      </w:r>
      <w:r w:rsidR="00A13BC0">
        <w:rPr>
          <w:rFonts w:cs="Arial"/>
          <w:bCs/>
          <w:sz w:val="22"/>
          <w:szCs w:val="22"/>
          <w:lang w:val="en-AU" w:eastAsia="en-AU"/>
        </w:rPr>
        <w:t>.</w:t>
      </w:r>
      <w:r>
        <w:rPr>
          <w:rFonts w:cs="Arial"/>
          <w:bCs/>
          <w:sz w:val="22"/>
          <w:szCs w:val="22"/>
          <w:lang w:val="en-AU" w:eastAsia="en-AU"/>
        </w:rPr>
        <w:t xml:space="preserve"> </w:t>
      </w:r>
    </w:p>
    <w:p w:rsidR="009D4EA5" w:rsidRDefault="009D4EA5" w:rsidP="009D4EA5">
      <w:pPr>
        <w:pStyle w:val="ListParagraph"/>
        <w:ind w:left="360"/>
        <w:jc w:val="both"/>
        <w:rPr>
          <w:rFonts w:cs="Arial"/>
          <w:sz w:val="22"/>
          <w:szCs w:val="22"/>
        </w:rPr>
      </w:pPr>
    </w:p>
    <w:p w:rsidR="009D4EA5" w:rsidRPr="006935A4" w:rsidRDefault="009D4EA5" w:rsidP="009D4EA5">
      <w:pPr>
        <w:keepLines/>
        <w:numPr>
          <w:ilvl w:val="0"/>
          <w:numId w:val="9"/>
        </w:numPr>
        <w:tabs>
          <w:tab w:val="left" w:pos="0"/>
        </w:tabs>
        <w:contextualSpacing/>
        <w:jc w:val="both"/>
        <w:rPr>
          <w:rFonts w:cs="Arial"/>
          <w:bCs/>
          <w:sz w:val="22"/>
          <w:szCs w:val="22"/>
          <w:lang w:val="en-AU" w:eastAsia="en-AU"/>
        </w:rPr>
      </w:pPr>
      <w:r w:rsidRPr="006935A4">
        <w:rPr>
          <w:rFonts w:cs="Arial"/>
          <w:bCs/>
          <w:sz w:val="22"/>
          <w:szCs w:val="22"/>
          <w:lang w:val="en-AU" w:eastAsia="en-AU"/>
        </w:rPr>
        <w:t>Associated site works, including earthworks, drainage and landscaping.</w:t>
      </w:r>
    </w:p>
    <w:p w:rsidR="00AD449D" w:rsidRDefault="00AD449D" w:rsidP="0025756F">
      <w:pPr>
        <w:jc w:val="both"/>
        <w:rPr>
          <w:rFonts w:cs="Arial"/>
          <w:sz w:val="22"/>
          <w:szCs w:val="22"/>
        </w:rPr>
      </w:pPr>
    </w:p>
    <w:p w:rsidR="009D4EA5" w:rsidRDefault="009D4EA5" w:rsidP="0025756F">
      <w:pPr>
        <w:jc w:val="both"/>
        <w:rPr>
          <w:rFonts w:cs="Arial"/>
          <w:sz w:val="22"/>
          <w:szCs w:val="22"/>
        </w:rPr>
      </w:pPr>
      <w:r>
        <w:rPr>
          <w:noProof/>
        </w:rPr>
        <w:drawing>
          <wp:inline distT="0" distB="0" distL="0" distR="0" wp14:anchorId="0E063DA2" wp14:editId="32B80CB3">
            <wp:extent cx="5278120" cy="2218690"/>
            <wp:effectExtent l="19050" t="19050" r="1778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8120" cy="2218690"/>
                    </a:xfrm>
                    <a:prstGeom prst="rect">
                      <a:avLst/>
                    </a:prstGeom>
                    <a:ln w="12700">
                      <a:solidFill>
                        <a:schemeClr val="tx1"/>
                      </a:solidFill>
                    </a:ln>
                  </pic:spPr>
                </pic:pic>
              </a:graphicData>
            </a:graphic>
          </wp:inline>
        </w:drawing>
      </w:r>
    </w:p>
    <w:p w:rsidR="009D4EA5" w:rsidRPr="00A13BC0" w:rsidRDefault="009D4EA5" w:rsidP="009D4EA5">
      <w:pPr>
        <w:jc w:val="both"/>
        <w:rPr>
          <w:rFonts w:cs="Arial"/>
          <w:bCs/>
          <w:i/>
          <w:iCs/>
          <w:color w:val="000080"/>
          <w:sz w:val="22"/>
          <w:szCs w:val="22"/>
          <w:lang w:eastAsia="en-AU"/>
        </w:rPr>
      </w:pPr>
      <w:r w:rsidRPr="00A13BC0">
        <w:rPr>
          <w:rFonts w:cs="Arial"/>
          <w:bCs/>
          <w:i/>
          <w:iCs/>
          <w:sz w:val="22"/>
          <w:szCs w:val="22"/>
          <w:lang w:eastAsia="en-AU"/>
        </w:rPr>
        <w:t xml:space="preserve">Image </w:t>
      </w:r>
      <w:r w:rsidR="00FA15D8" w:rsidRPr="00A13BC0">
        <w:rPr>
          <w:rFonts w:cs="Arial"/>
          <w:bCs/>
          <w:i/>
          <w:iCs/>
          <w:sz w:val="22"/>
          <w:szCs w:val="22"/>
          <w:lang w:eastAsia="en-AU"/>
        </w:rPr>
        <w:t>2</w:t>
      </w:r>
      <w:r w:rsidRPr="00A13BC0">
        <w:rPr>
          <w:rFonts w:cs="Arial"/>
          <w:bCs/>
          <w:i/>
          <w:iCs/>
          <w:sz w:val="22"/>
          <w:szCs w:val="22"/>
          <w:lang w:eastAsia="en-AU"/>
        </w:rPr>
        <w:t xml:space="preserve"> – Site plan, with proposed adjoining development for context</w:t>
      </w:r>
    </w:p>
    <w:p w:rsidR="009D4EA5" w:rsidRDefault="009D4EA5" w:rsidP="0025756F">
      <w:pPr>
        <w:jc w:val="both"/>
        <w:rPr>
          <w:rFonts w:cs="Arial"/>
          <w:sz w:val="22"/>
          <w:szCs w:val="22"/>
        </w:rPr>
      </w:pPr>
    </w:p>
    <w:p w:rsidR="0007035A" w:rsidRDefault="0007035A" w:rsidP="0025756F">
      <w:pPr>
        <w:jc w:val="both"/>
        <w:rPr>
          <w:rFonts w:cs="Arial"/>
          <w:sz w:val="22"/>
          <w:szCs w:val="22"/>
        </w:rPr>
      </w:pPr>
      <w:r>
        <w:rPr>
          <w:rFonts w:cs="Arial"/>
          <w:noProof/>
          <w:sz w:val="22"/>
          <w:szCs w:val="22"/>
        </w:rPr>
        <w:drawing>
          <wp:inline distT="0" distB="0" distL="0" distR="0">
            <wp:extent cx="5274945" cy="1630680"/>
            <wp:effectExtent l="19050" t="19050" r="20955" b="266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945" cy="1630680"/>
                    </a:xfrm>
                    <a:prstGeom prst="rect">
                      <a:avLst/>
                    </a:prstGeom>
                    <a:noFill/>
                    <a:ln w="12700">
                      <a:solidFill>
                        <a:schemeClr val="tx1"/>
                      </a:solidFill>
                    </a:ln>
                  </pic:spPr>
                </pic:pic>
              </a:graphicData>
            </a:graphic>
          </wp:inline>
        </w:drawing>
      </w:r>
    </w:p>
    <w:p w:rsidR="00674CD3" w:rsidRDefault="0007035A" w:rsidP="0025756F">
      <w:pPr>
        <w:jc w:val="both"/>
        <w:rPr>
          <w:rFonts w:cs="Arial"/>
          <w:b/>
          <w:bCs/>
          <w:sz w:val="22"/>
          <w:szCs w:val="22"/>
        </w:rPr>
      </w:pPr>
      <w:r>
        <w:rPr>
          <w:noProof/>
        </w:rPr>
        <w:lastRenderedPageBreak/>
        <w:drawing>
          <wp:inline distT="0" distB="0" distL="0" distR="0" wp14:anchorId="3B8130AA" wp14:editId="32B884B2">
            <wp:extent cx="5278120" cy="2958465"/>
            <wp:effectExtent l="19050" t="19050" r="17780" b="133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8120" cy="2958465"/>
                    </a:xfrm>
                    <a:prstGeom prst="rect">
                      <a:avLst/>
                    </a:prstGeom>
                    <a:ln w="12700">
                      <a:solidFill>
                        <a:schemeClr val="tx1"/>
                      </a:solidFill>
                    </a:ln>
                  </pic:spPr>
                </pic:pic>
              </a:graphicData>
            </a:graphic>
          </wp:inline>
        </w:drawing>
      </w:r>
    </w:p>
    <w:p w:rsidR="008F1A97" w:rsidRPr="00A13BC0" w:rsidRDefault="00674CD3" w:rsidP="0025756F">
      <w:pPr>
        <w:jc w:val="both"/>
        <w:rPr>
          <w:rFonts w:cs="Arial"/>
          <w:bCs/>
          <w:i/>
          <w:iCs/>
          <w:sz w:val="22"/>
          <w:szCs w:val="22"/>
        </w:rPr>
      </w:pPr>
      <w:r w:rsidRPr="00A13BC0">
        <w:rPr>
          <w:rFonts w:cs="Arial"/>
          <w:bCs/>
          <w:i/>
          <w:iCs/>
          <w:sz w:val="22"/>
          <w:szCs w:val="22"/>
          <w:lang w:eastAsia="en-AU"/>
        </w:rPr>
        <w:t xml:space="preserve">Image </w:t>
      </w:r>
      <w:r w:rsidR="00FA15D8" w:rsidRPr="00A13BC0">
        <w:rPr>
          <w:rFonts w:cs="Arial"/>
          <w:bCs/>
          <w:i/>
          <w:iCs/>
          <w:sz w:val="22"/>
          <w:szCs w:val="22"/>
          <w:lang w:eastAsia="en-AU"/>
        </w:rPr>
        <w:t>3</w:t>
      </w:r>
      <w:r w:rsidRPr="00A13BC0">
        <w:rPr>
          <w:rFonts w:cs="Arial"/>
          <w:bCs/>
          <w:i/>
          <w:iCs/>
          <w:sz w:val="22"/>
          <w:szCs w:val="22"/>
          <w:lang w:eastAsia="en-AU"/>
        </w:rPr>
        <w:t xml:space="preserve"> – South</w:t>
      </w:r>
      <w:r w:rsidR="00A13BC0">
        <w:rPr>
          <w:rFonts w:cs="Arial"/>
          <w:bCs/>
          <w:i/>
          <w:iCs/>
          <w:sz w:val="22"/>
          <w:szCs w:val="22"/>
          <w:lang w:eastAsia="en-AU"/>
        </w:rPr>
        <w:t>ern</w:t>
      </w:r>
      <w:r w:rsidRPr="00A13BC0">
        <w:rPr>
          <w:rFonts w:cs="Arial"/>
          <w:bCs/>
          <w:i/>
          <w:iCs/>
          <w:sz w:val="22"/>
          <w:szCs w:val="22"/>
          <w:lang w:eastAsia="en-AU"/>
        </w:rPr>
        <w:t xml:space="preserve"> </w:t>
      </w:r>
      <w:r w:rsidR="00F671E4" w:rsidRPr="00A13BC0">
        <w:rPr>
          <w:rFonts w:cs="Arial"/>
          <w:bCs/>
          <w:i/>
          <w:iCs/>
          <w:sz w:val="22"/>
          <w:szCs w:val="22"/>
          <w:lang w:eastAsia="en-AU"/>
        </w:rPr>
        <w:t xml:space="preserve">(Road No. 1) </w:t>
      </w:r>
      <w:r w:rsidRPr="00A13BC0">
        <w:rPr>
          <w:rFonts w:cs="Arial"/>
          <w:bCs/>
          <w:i/>
          <w:iCs/>
          <w:sz w:val="22"/>
          <w:szCs w:val="22"/>
          <w:lang w:eastAsia="en-AU"/>
        </w:rPr>
        <w:t xml:space="preserve">and </w:t>
      </w:r>
      <w:r w:rsidR="00A13BC0">
        <w:rPr>
          <w:rFonts w:cs="Arial"/>
          <w:bCs/>
          <w:i/>
          <w:iCs/>
          <w:sz w:val="22"/>
          <w:szCs w:val="22"/>
          <w:lang w:eastAsia="en-AU"/>
        </w:rPr>
        <w:t>w</w:t>
      </w:r>
      <w:r w:rsidRPr="00A13BC0">
        <w:rPr>
          <w:rFonts w:cs="Arial"/>
          <w:bCs/>
          <w:i/>
          <w:iCs/>
          <w:sz w:val="22"/>
          <w:szCs w:val="22"/>
          <w:lang w:eastAsia="en-AU"/>
        </w:rPr>
        <w:t xml:space="preserve">estern </w:t>
      </w:r>
      <w:r w:rsidR="00F671E4" w:rsidRPr="00A13BC0">
        <w:rPr>
          <w:rFonts w:cs="Arial"/>
          <w:bCs/>
          <w:i/>
          <w:iCs/>
          <w:sz w:val="22"/>
          <w:szCs w:val="22"/>
          <w:lang w:eastAsia="en-AU"/>
        </w:rPr>
        <w:t>(Road</w:t>
      </w:r>
      <w:r w:rsidR="00756D8F" w:rsidRPr="00A13BC0">
        <w:rPr>
          <w:rFonts w:cs="Arial"/>
          <w:bCs/>
          <w:i/>
          <w:iCs/>
          <w:sz w:val="22"/>
          <w:szCs w:val="22"/>
          <w:lang w:eastAsia="en-AU"/>
        </w:rPr>
        <w:t xml:space="preserve"> No. 3</w:t>
      </w:r>
      <w:r w:rsidR="00F671E4" w:rsidRPr="00A13BC0">
        <w:rPr>
          <w:rFonts w:cs="Arial"/>
          <w:bCs/>
          <w:i/>
          <w:iCs/>
          <w:sz w:val="22"/>
          <w:szCs w:val="22"/>
          <w:lang w:eastAsia="en-AU"/>
        </w:rPr>
        <w:t xml:space="preserve">) </w:t>
      </w:r>
      <w:r w:rsidR="00A13BC0">
        <w:rPr>
          <w:rFonts w:cs="Arial"/>
          <w:bCs/>
          <w:i/>
          <w:iCs/>
          <w:sz w:val="22"/>
          <w:szCs w:val="22"/>
          <w:lang w:eastAsia="en-AU"/>
        </w:rPr>
        <w:t>e</w:t>
      </w:r>
      <w:r w:rsidRPr="00A13BC0">
        <w:rPr>
          <w:rFonts w:cs="Arial"/>
          <w:bCs/>
          <w:i/>
          <w:iCs/>
          <w:sz w:val="22"/>
          <w:szCs w:val="22"/>
          <w:lang w:eastAsia="en-AU"/>
        </w:rPr>
        <w:t>levations</w:t>
      </w:r>
      <w:r w:rsidR="004235CF" w:rsidRPr="00A13BC0">
        <w:rPr>
          <w:rFonts w:cs="Arial"/>
          <w:bCs/>
          <w:i/>
          <w:iCs/>
          <w:sz w:val="22"/>
          <w:szCs w:val="22"/>
          <w:lang w:eastAsia="en-AU"/>
        </w:rPr>
        <w:t xml:space="preserve"> </w:t>
      </w:r>
    </w:p>
    <w:p w:rsidR="009D4EA5" w:rsidRDefault="009D4EA5">
      <w:pPr>
        <w:tabs>
          <w:tab w:val="left" w:pos="0"/>
          <w:tab w:val="left" w:pos="9540"/>
        </w:tabs>
        <w:autoSpaceDE w:val="0"/>
        <w:autoSpaceDN w:val="0"/>
        <w:adjustRightInd w:val="0"/>
        <w:spacing w:line="240" w:lineRule="atLeast"/>
        <w:jc w:val="both"/>
        <w:rPr>
          <w:rFonts w:cs="Arial"/>
          <w:b/>
          <w:color w:val="000080"/>
          <w:sz w:val="22"/>
          <w:szCs w:val="22"/>
          <w:u w:val="single"/>
        </w:rPr>
      </w:pPr>
    </w:p>
    <w:p w:rsidR="00C154F6" w:rsidRPr="00092516" w:rsidRDefault="00A668A8" w:rsidP="00C154F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 xml:space="preserve">PANEL </w:t>
      </w:r>
      <w:r w:rsidR="00C154F6">
        <w:rPr>
          <w:rFonts w:cs="Arial"/>
          <w:b/>
          <w:color w:val="000080"/>
          <w:sz w:val="22"/>
          <w:szCs w:val="22"/>
          <w:u w:val="single"/>
        </w:rPr>
        <w:t>BRIEFING</w:t>
      </w:r>
    </w:p>
    <w:p w:rsidR="00C154F6" w:rsidRPr="00A668A8" w:rsidRDefault="00C154F6" w:rsidP="0025756F">
      <w:pPr>
        <w:tabs>
          <w:tab w:val="left" w:pos="0"/>
          <w:tab w:val="left" w:pos="9540"/>
        </w:tabs>
        <w:autoSpaceDE w:val="0"/>
        <w:autoSpaceDN w:val="0"/>
        <w:adjustRightInd w:val="0"/>
        <w:spacing w:line="240" w:lineRule="atLeast"/>
        <w:jc w:val="both"/>
        <w:rPr>
          <w:rFonts w:cs="Arial"/>
          <w:bCs/>
          <w:sz w:val="22"/>
          <w:szCs w:val="22"/>
          <w:lang w:val="en-AU"/>
        </w:rPr>
      </w:pPr>
    </w:p>
    <w:p w:rsidR="00C154F6" w:rsidRDefault="00A668A8" w:rsidP="0025756F">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Council staff briefed the Panel on th</w:t>
      </w:r>
      <w:r w:rsidR="008E7BE1">
        <w:rPr>
          <w:rFonts w:cs="Arial"/>
          <w:bCs/>
          <w:sz w:val="22"/>
          <w:szCs w:val="22"/>
          <w:lang w:val="en-AU"/>
        </w:rPr>
        <w:t>e</w:t>
      </w:r>
      <w:r>
        <w:rPr>
          <w:rFonts w:cs="Arial"/>
          <w:bCs/>
          <w:sz w:val="22"/>
          <w:szCs w:val="22"/>
          <w:lang w:val="en-AU"/>
        </w:rPr>
        <w:t xml:space="preserve"> DA on </w:t>
      </w:r>
      <w:r w:rsidR="00AF301D">
        <w:rPr>
          <w:rFonts w:cs="Arial"/>
          <w:bCs/>
          <w:sz w:val="22"/>
          <w:szCs w:val="22"/>
          <w:lang w:val="en-AU"/>
        </w:rPr>
        <w:t>30 September 2019</w:t>
      </w:r>
      <w:r>
        <w:rPr>
          <w:rFonts w:cs="Arial"/>
          <w:bCs/>
          <w:sz w:val="22"/>
          <w:szCs w:val="22"/>
          <w:lang w:val="en-AU"/>
        </w:rPr>
        <w:t xml:space="preserve">. </w:t>
      </w:r>
      <w:r w:rsidR="009B74C0">
        <w:rPr>
          <w:rFonts w:cs="Arial"/>
          <w:bCs/>
          <w:sz w:val="22"/>
          <w:szCs w:val="22"/>
          <w:lang w:val="en-AU"/>
        </w:rPr>
        <w:t>The following discussion provides an assessment of how the issues raised by the Panel at the briefing have been addressed:</w:t>
      </w:r>
    </w:p>
    <w:p w:rsidR="009B74C0" w:rsidRDefault="009B74C0" w:rsidP="0025756F">
      <w:pPr>
        <w:tabs>
          <w:tab w:val="left" w:pos="0"/>
          <w:tab w:val="left" w:pos="9540"/>
        </w:tabs>
        <w:autoSpaceDE w:val="0"/>
        <w:autoSpaceDN w:val="0"/>
        <w:adjustRightInd w:val="0"/>
        <w:spacing w:line="240" w:lineRule="atLeast"/>
        <w:jc w:val="both"/>
        <w:rPr>
          <w:rFonts w:cs="Arial"/>
          <w:bCs/>
          <w:sz w:val="22"/>
          <w:szCs w:val="22"/>
          <w:lang w:val="en-AU"/>
        </w:rPr>
      </w:pPr>
    </w:p>
    <w:p w:rsidR="009B74C0" w:rsidRPr="009B74C0" w:rsidRDefault="009B74C0" w:rsidP="00B85835">
      <w:pPr>
        <w:pStyle w:val="ListParagraph"/>
        <w:numPr>
          <w:ilvl w:val="0"/>
          <w:numId w:val="39"/>
        </w:numPr>
        <w:tabs>
          <w:tab w:val="left" w:pos="0"/>
          <w:tab w:val="left" w:pos="9540"/>
        </w:tabs>
        <w:autoSpaceDE w:val="0"/>
        <w:autoSpaceDN w:val="0"/>
        <w:adjustRightInd w:val="0"/>
        <w:spacing w:line="240" w:lineRule="atLeast"/>
        <w:ind w:left="567" w:hanging="567"/>
        <w:jc w:val="both"/>
        <w:rPr>
          <w:rFonts w:cs="Arial"/>
          <w:bCs/>
          <w:sz w:val="22"/>
          <w:szCs w:val="22"/>
          <w:lang w:val="en-AU"/>
        </w:rPr>
      </w:pPr>
      <w:r>
        <w:rPr>
          <w:rFonts w:cs="Arial"/>
          <w:bCs/>
          <w:i/>
          <w:sz w:val="22"/>
          <w:szCs w:val="22"/>
          <w:lang w:val="en-AU"/>
        </w:rPr>
        <w:t>The</w:t>
      </w:r>
      <w:r w:rsidR="00AF301D">
        <w:rPr>
          <w:rFonts w:cs="Arial"/>
          <w:bCs/>
          <w:i/>
          <w:sz w:val="22"/>
          <w:szCs w:val="22"/>
          <w:lang w:val="en-AU"/>
        </w:rPr>
        <w:t xml:space="preserve"> Panel would generally expect to see a greenfield site such as this complying with applicable development standards and the relevant ADG controls.</w:t>
      </w:r>
    </w:p>
    <w:p w:rsidR="00C154F6" w:rsidRDefault="00C154F6" w:rsidP="0025756F">
      <w:pPr>
        <w:tabs>
          <w:tab w:val="left" w:pos="0"/>
          <w:tab w:val="left" w:pos="9540"/>
        </w:tabs>
        <w:autoSpaceDE w:val="0"/>
        <w:autoSpaceDN w:val="0"/>
        <w:adjustRightInd w:val="0"/>
        <w:spacing w:line="240" w:lineRule="atLeast"/>
        <w:jc w:val="both"/>
        <w:rPr>
          <w:rFonts w:cs="Arial"/>
          <w:bCs/>
          <w:sz w:val="22"/>
          <w:szCs w:val="22"/>
          <w:lang w:val="en-AU"/>
        </w:rPr>
      </w:pPr>
    </w:p>
    <w:p w:rsidR="00756D8F" w:rsidRDefault="007D2543" w:rsidP="00756D8F">
      <w:pPr>
        <w:tabs>
          <w:tab w:val="left" w:pos="567"/>
          <w:tab w:val="left" w:pos="9540"/>
        </w:tabs>
        <w:autoSpaceDE w:val="0"/>
        <w:autoSpaceDN w:val="0"/>
        <w:adjustRightInd w:val="0"/>
        <w:spacing w:line="240" w:lineRule="atLeast"/>
        <w:ind w:left="567"/>
        <w:jc w:val="both"/>
        <w:rPr>
          <w:rFonts w:cs="Arial"/>
          <w:b/>
          <w:bCs/>
          <w:sz w:val="22"/>
          <w:szCs w:val="22"/>
        </w:rPr>
      </w:pPr>
      <w:r>
        <w:rPr>
          <w:rFonts w:cs="Arial"/>
          <w:sz w:val="22"/>
          <w:szCs w:val="22"/>
        </w:rPr>
        <w:t>T</w:t>
      </w:r>
      <w:r w:rsidR="009B74C0">
        <w:rPr>
          <w:rFonts w:cs="Arial"/>
          <w:sz w:val="22"/>
          <w:szCs w:val="22"/>
        </w:rPr>
        <w:t xml:space="preserve">he applicant has </w:t>
      </w:r>
      <w:r w:rsidR="00AF301D">
        <w:rPr>
          <w:rFonts w:cs="Arial"/>
          <w:sz w:val="22"/>
          <w:szCs w:val="22"/>
        </w:rPr>
        <w:t xml:space="preserve">amended </w:t>
      </w:r>
      <w:r w:rsidR="00D4503E">
        <w:rPr>
          <w:rFonts w:cs="Arial"/>
          <w:sz w:val="22"/>
          <w:szCs w:val="22"/>
        </w:rPr>
        <w:t xml:space="preserve">the </w:t>
      </w:r>
      <w:r w:rsidR="00AF301D">
        <w:rPr>
          <w:rFonts w:cs="Arial"/>
          <w:sz w:val="22"/>
          <w:szCs w:val="22"/>
        </w:rPr>
        <w:t xml:space="preserve">development plans and no breach </w:t>
      </w:r>
      <w:r w:rsidR="00D4503E">
        <w:rPr>
          <w:rFonts w:cs="Arial"/>
          <w:sz w:val="22"/>
          <w:szCs w:val="22"/>
        </w:rPr>
        <w:t xml:space="preserve">to </w:t>
      </w:r>
      <w:r w:rsidR="00AF301D">
        <w:rPr>
          <w:rFonts w:cs="Arial"/>
          <w:sz w:val="22"/>
          <w:szCs w:val="22"/>
        </w:rPr>
        <w:t>the maximum height of building</w:t>
      </w:r>
      <w:r w:rsidR="006B1ADD">
        <w:rPr>
          <w:rFonts w:cs="Arial"/>
          <w:sz w:val="22"/>
          <w:szCs w:val="22"/>
        </w:rPr>
        <w:t>s</w:t>
      </w:r>
      <w:r w:rsidR="00AF301D">
        <w:rPr>
          <w:rFonts w:cs="Arial"/>
          <w:sz w:val="22"/>
          <w:szCs w:val="22"/>
        </w:rPr>
        <w:t xml:space="preserve"> development standard is proposed</w:t>
      </w:r>
      <w:r w:rsidR="009B74C0">
        <w:rPr>
          <w:rFonts w:cs="Arial"/>
          <w:sz w:val="22"/>
          <w:szCs w:val="22"/>
        </w:rPr>
        <w:t>.</w:t>
      </w:r>
      <w:r w:rsidR="00AF301D">
        <w:rPr>
          <w:rFonts w:cs="Arial"/>
          <w:sz w:val="22"/>
          <w:szCs w:val="22"/>
        </w:rPr>
        <w:t xml:space="preserve"> In respect to </w:t>
      </w:r>
      <w:r w:rsidR="00AF301D" w:rsidRPr="00D4503E">
        <w:rPr>
          <w:rFonts w:cs="Arial"/>
          <w:sz w:val="22"/>
          <w:szCs w:val="22"/>
        </w:rPr>
        <w:t>satisfying</w:t>
      </w:r>
      <w:r w:rsidR="00AF301D">
        <w:rPr>
          <w:rFonts w:cs="Arial"/>
          <w:sz w:val="22"/>
          <w:szCs w:val="22"/>
        </w:rPr>
        <w:t xml:space="preserve"> the Apartment Design Guide</w:t>
      </w:r>
      <w:r w:rsidR="0078008E">
        <w:rPr>
          <w:rFonts w:cs="Arial"/>
          <w:sz w:val="22"/>
          <w:szCs w:val="22"/>
        </w:rPr>
        <w:t xml:space="preserve"> (ADG)</w:t>
      </w:r>
      <w:r w:rsidR="00AF301D">
        <w:rPr>
          <w:rFonts w:cs="Arial"/>
          <w:sz w:val="22"/>
          <w:szCs w:val="22"/>
        </w:rPr>
        <w:t xml:space="preserve">, </w:t>
      </w:r>
      <w:r w:rsidR="00AF301D" w:rsidRPr="00756D8F">
        <w:rPr>
          <w:rFonts w:cs="Arial"/>
          <w:sz w:val="22"/>
          <w:szCs w:val="22"/>
        </w:rPr>
        <w:t xml:space="preserve">the development </w:t>
      </w:r>
      <w:r w:rsidR="00756D8F" w:rsidRPr="00756D8F">
        <w:rPr>
          <w:rFonts w:cs="Arial"/>
          <w:sz w:val="22"/>
          <w:szCs w:val="22"/>
        </w:rPr>
        <w:t xml:space="preserve">satisfies all criteria and objectives, with the exception to minor breaches to open plan units from a kitchen window exceeding depths of 8 </w:t>
      </w:r>
      <w:proofErr w:type="spellStart"/>
      <w:r w:rsidR="00756D8F" w:rsidRPr="00756D8F">
        <w:rPr>
          <w:rFonts w:cs="Arial"/>
          <w:sz w:val="22"/>
          <w:szCs w:val="22"/>
        </w:rPr>
        <w:t>metres</w:t>
      </w:r>
      <w:proofErr w:type="spellEnd"/>
      <w:r w:rsidR="00756D8F" w:rsidRPr="00756D8F">
        <w:rPr>
          <w:rFonts w:cs="Arial"/>
          <w:sz w:val="22"/>
          <w:szCs w:val="22"/>
        </w:rPr>
        <w:t xml:space="preserve"> (8.8m maximum to four units within Building F) and six cross through apartments, which fail to achieve a width of 4m (3.2m at one end, opposing end 4m in width).</w:t>
      </w:r>
    </w:p>
    <w:p w:rsidR="009B74C0" w:rsidRDefault="009B74C0" w:rsidP="0025756F">
      <w:pPr>
        <w:tabs>
          <w:tab w:val="left" w:pos="0"/>
          <w:tab w:val="left" w:pos="9540"/>
        </w:tabs>
        <w:autoSpaceDE w:val="0"/>
        <w:autoSpaceDN w:val="0"/>
        <w:adjustRightInd w:val="0"/>
        <w:spacing w:line="240" w:lineRule="atLeast"/>
        <w:jc w:val="both"/>
        <w:rPr>
          <w:rFonts w:cs="Arial"/>
          <w:bCs/>
          <w:sz w:val="22"/>
          <w:szCs w:val="22"/>
          <w:lang w:val="en-AU"/>
        </w:rPr>
      </w:pPr>
    </w:p>
    <w:p w:rsidR="009B74C0" w:rsidRPr="009B74C0" w:rsidRDefault="004C1533" w:rsidP="00B85835">
      <w:pPr>
        <w:pStyle w:val="ListParagraph"/>
        <w:numPr>
          <w:ilvl w:val="0"/>
          <w:numId w:val="39"/>
        </w:numPr>
        <w:tabs>
          <w:tab w:val="left" w:pos="0"/>
          <w:tab w:val="left" w:pos="9540"/>
        </w:tabs>
        <w:autoSpaceDE w:val="0"/>
        <w:autoSpaceDN w:val="0"/>
        <w:adjustRightInd w:val="0"/>
        <w:spacing w:line="240" w:lineRule="atLeast"/>
        <w:ind w:left="567" w:hanging="567"/>
        <w:jc w:val="both"/>
        <w:rPr>
          <w:rFonts w:cs="Arial"/>
          <w:bCs/>
          <w:sz w:val="22"/>
          <w:szCs w:val="22"/>
          <w:lang w:val="en-AU"/>
        </w:rPr>
      </w:pPr>
      <w:r w:rsidRPr="004C1533">
        <w:rPr>
          <w:rFonts w:cs="Arial"/>
          <w:bCs/>
          <w:i/>
          <w:sz w:val="22"/>
          <w:szCs w:val="22"/>
          <w:lang w:val="en-AU"/>
        </w:rPr>
        <w:t xml:space="preserve">The </w:t>
      </w:r>
      <w:r w:rsidR="00C3503E">
        <w:rPr>
          <w:rFonts w:cs="Arial"/>
          <w:bCs/>
          <w:i/>
          <w:sz w:val="22"/>
          <w:szCs w:val="22"/>
          <w:lang w:val="en-AU"/>
        </w:rPr>
        <w:t>Panel would prefer to see compliance with the building separation and privacy standards rather than introducing</w:t>
      </w:r>
      <w:r w:rsidR="00BF6121">
        <w:rPr>
          <w:rFonts w:cs="Arial"/>
          <w:bCs/>
          <w:i/>
          <w:sz w:val="22"/>
          <w:szCs w:val="22"/>
          <w:lang w:val="en-AU"/>
        </w:rPr>
        <w:t xml:space="preserve"> high sill levels and privacy screens (which reduce internal amenity) to address avoidable non-compliances. </w:t>
      </w:r>
    </w:p>
    <w:p w:rsidR="004C1533" w:rsidRDefault="004C1533" w:rsidP="0025756F">
      <w:pPr>
        <w:tabs>
          <w:tab w:val="left" w:pos="0"/>
          <w:tab w:val="left" w:pos="9540"/>
        </w:tabs>
        <w:autoSpaceDE w:val="0"/>
        <w:autoSpaceDN w:val="0"/>
        <w:adjustRightInd w:val="0"/>
        <w:spacing w:line="240" w:lineRule="atLeast"/>
        <w:jc w:val="both"/>
        <w:rPr>
          <w:rFonts w:cs="Arial"/>
          <w:bCs/>
          <w:sz w:val="22"/>
          <w:szCs w:val="22"/>
          <w:lang w:val="en-AU"/>
        </w:rPr>
      </w:pPr>
    </w:p>
    <w:p w:rsidR="00756D8F" w:rsidRDefault="006B1ADD" w:rsidP="00756D8F">
      <w:pPr>
        <w:tabs>
          <w:tab w:val="left" w:pos="0"/>
          <w:tab w:val="left" w:pos="9540"/>
        </w:tabs>
        <w:autoSpaceDE w:val="0"/>
        <w:autoSpaceDN w:val="0"/>
        <w:adjustRightInd w:val="0"/>
        <w:spacing w:line="240" w:lineRule="atLeast"/>
        <w:ind w:left="567"/>
        <w:jc w:val="both"/>
        <w:rPr>
          <w:rFonts w:cs="Arial"/>
          <w:bCs/>
          <w:sz w:val="22"/>
          <w:szCs w:val="22"/>
          <w:lang w:val="en-AU"/>
        </w:rPr>
      </w:pPr>
      <w:r>
        <w:rPr>
          <w:rFonts w:cs="Arial"/>
          <w:bCs/>
          <w:sz w:val="22"/>
          <w:szCs w:val="22"/>
          <w:lang w:val="en-AU"/>
        </w:rPr>
        <w:t>The p</w:t>
      </w:r>
      <w:r w:rsidR="00756D8F">
        <w:rPr>
          <w:rFonts w:cs="Arial"/>
          <w:bCs/>
          <w:sz w:val="22"/>
          <w:szCs w:val="22"/>
          <w:lang w:val="en-AU"/>
        </w:rPr>
        <w:t xml:space="preserve">roposed development on Lot 3 satisfies </w:t>
      </w:r>
      <w:r>
        <w:rPr>
          <w:rFonts w:cs="Arial"/>
          <w:bCs/>
          <w:sz w:val="22"/>
          <w:szCs w:val="22"/>
          <w:lang w:val="en-AU"/>
        </w:rPr>
        <w:t xml:space="preserve">the </w:t>
      </w:r>
      <w:r w:rsidR="00756D8F">
        <w:rPr>
          <w:rFonts w:cs="Arial"/>
          <w:bCs/>
          <w:sz w:val="22"/>
          <w:szCs w:val="22"/>
          <w:lang w:val="en-AU"/>
        </w:rPr>
        <w:t xml:space="preserve">visual privacy / building separation design criteria of the ADG. </w:t>
      </w:r>
    </w:p>
    <w:p w:rsidR="00BF6121" w:rsidRPr="00DA79A2" w:rsidRDefault="00BF6121" w:rsidP="00DA79A2">
      <w:pPr>
        <w:tabs>
          <w:tab w:val="left" w:pos="567"/>
          <w:tab w:val="left" w:pos="9540"/>
        </w:tabs>
        <w:autoSpaceDE w:val="0"/>
        <w:autoSpaceDN w:val="0"/>
        <w:adjustRightInd w:val="0"/>
        <w:spacing w:line="240" w:lineRule="atLeast"/>
        <w:jc w:val="both"/>
        <w:rPr>
          <w:rFonts w:cs="Arial"/>
          <w:b/>
          <w:bCs/>
          <w:sz w:val="22"/>
          <w:szCs w:val="22"/>
          <w:lang w:val="en-AU"/>
        </w:rPr>
      </w:pPr>
    </w:p>
    <w:p w:rsidR="00BF6121" w:rsidRPr="00BF6121" w:rsidRDefault="00BF6121" w:rsidP="00DB5432">
      <w:pPr>
        <w:pStyle w:val="ListParagraph"/>
        <w:numPr>
          <w:ilvl w:val="0"/>
          <w:numId w:val="39"/>
        </w:numPr>
        <w:tabs>
          <w:tab w:val="left" w:pos="567"/>
          <w:tab w:val="left" w:pos="9540"/>
        </w:tabs>
        <w:autoSpaceDE w:val="0"/>
        <w:autoSpaceDN w:val="0"/>
        <w:adjustRightInd w:val="0"/>
        <w:spacing w:line="240" w:lineRule="atLeast"/>
        <w:ind w:left="567" w:hanging="567"/>
        <w:jc w:val="both"/>
        <w:rPr>
          <w:rFonts w:cs="Arial"/>
          <w:bCs/>
          <w:sz w:val="22"/>
          <w:szCs w:val="22"/>
          <w:lang w:val="en-AU"/>
        </w:rPr>
      </w:pPr>
      <w:r>
        <w:rPr>
          <w:rFonts w:cs="Arial"/>
          <w:bCs/>
          <w:i/>
          <w:iCs/>
          <w:sz w:val="22"/>
          <w:szCs w:val="22"/>
          <w:lang w:val="en-AU"/>
        </w:rPr>
        <w:t>The Panel would need to be satisfied that solar access and deep soil requirements have been adequately addressed.</w:t>
      </w:r>
    </w:p>
    <w:p w:rsidR="00BF6121" w:rsidRDefault="00BF6121" w:rsidP="00BF6121">
      <w:pPr>
        <w:pStyle w:val="ListParagraph"/>
        <w:tabs>
          <w:tab w:val="left" w:pos="426"/>
          <w:tab w:val="left" w:pos="9540"/>
        </w:tabs>
        <w:autoSpaceDE w:val="0"/>
        <w:autoSpaceDN w:val="0"/>
        <w:adjustRightInd w:val="0"/>
        <w:spacing w:line="240" w:lineRule="atLeast"/>
        <w:ind w:left="360"/>
        <w:jc w:val="both"/>
        <w:rPr>
          <w:rFonts w:cs="Arial"/>
          <w:bCs/>
          <w:i/>
          <w:iCs/>
          <w:sz w:val="22"/>
          <w:szCs w:val="22"/>
          <w:lang w:val="en-AU"/>
        </w:rPr>
      </w:pPr>
    </w:p>
    <w:p w:rsidR="0025472F" w:rsidRDefault="00BF6121" w:rsidP="009100E4">
      <w:pPr>
        <w:pStyle w:val="ListParagraph"/>
        <w:tabs>
          <w:tab w:val="left" w:pos="426"/>
          <w:tab w:val="left" w:pos="9540"/>
        </w:tabs>
        <w:autoSpaceDE w:val="0"/>
        <w:autoSpaceDN w:val="0"/>
        <w:adjustRightInd w:val="0"/>
        <w:spacing w:line="240" w:lineRule="atLeast"/>
        <w:ind w:left="360" w:firstLine="207"/>
        <w:jc w:val="both"/>
        <w:rPr>
          <w:rFonts w:cs="Arial"/>
          <w:bCs/>
          <w:sz w:val="22"/>
          <w:szCs w:val="22"/>
          <w:lang w:val="en-AU"/>
        </w:rPr>
      </w:pPr>
      <w:r w:rsidRPr="00FB58D7">
        <w:rPr>
          <w:rFonts w:cs="Arial"/>
          <w:bCs/>
          <w:sz w:val="22"/>
          <w:szCs w:val="22"/>
          <w:lang w:val="en-AU"/>
        </w:rPr>
        <w:t xml:space="preserve">The development </w:t>
      </w:r>
      <w:r w:rsidR="00747D5A" w:rsidRPr="00FB58D7">
        <w:rPr>
          <w:rFonts w:cs="Arial"/>
          <w:bCs/>
          <w:sz w:val="22"/>
          <w:szCs w:val="22"/>
          <w:lang w:val="en-AU"/>
        </w:rPr>
        <w:t>satisfies</w:t>
      </w:r>
      <w:r w:rsidRPr="00FB58D7">
        <w:rPr>
          <w:rFonts w:cs="Arial"/>
          <w:bCs/>
          <w:sz w:val="22"/>
          <w:szCs w:val="22"/>
          <w:lang w:val="en-AU"/>
        </w:rPr>
        <w:t xml:space="preserve"> </w:t>
      </w:r>
      <w:proofErr w:type="gramStart"/>
      <w:r w:rsidRPr="00FB58D7">
        <w:rPr>
          <w:rFonts w:cs="Arial"/>
          <w:bCs/>
          <w:sz w:val="22"/>
          <w:szCs w:val="22"/>
          <w:lang w:val="en-AU"/>
        </w:rPr>
        <w:t>both of these</w:t>
      </w:r>
      <w:proofErr w:type="gramEnd"/>
      <w:r w:rsidRPr="00FB58D7">
        <w:rPr>
          <w:rFonts w:cs="Arial"/>
          <w:bCs/>
          <w:sz w:val="22"/>
          <w:szCs w:val="22"/>
          <w:lang w:val="en-AU"/>
        </w:rPr>
        <w:t xml:space="preserve"> ADG requirements.</w:t>
      </w:r>
    </w:p>
    <w:p w:rsidR="00BF6121" w:rsidRPr="009100E4" w:rsidRDefault="00BF6121" w:rsidP="009100E4">
      <w:pPr>
        <w:pStyle w:val="ListParagraph"/>
        <w:tabs>
          <w:tab w:val="left" w:pos="426"/>
          <w:tab w:val="left" w:pos="9540"/>
        </w:tabs>
        <w:autoSpaceDE w:val="0"/>
        <w:autoSpaceDN w:val="0"/>
        <w:adjustRightInd w:val="0"/>
        <w:spacing w:line="240" w:lineRule="atLeast"/>
        <w:ind w:left="360" w:firstLine="207"/>
        <w:jc w:val="both"/>
        <w:rPr>
          <w:rFonts w:cs="Arial"/>
          <w:bCs/>
          <w:sz w:val="22"/>
          <w:szCs w:val="22"/>
          <w:lang w:val="en-AU"/>
        </w:rPr>
      </w:pPr>
      <w:r w:rsidRPr="00FB58D7">
        <w:rPr>
          <w:rFonts w:cs="Arial"/>
          <w:bCs/>
          <w:sz w:val="22"/>
          <w:szCs w:val="22"/>
          <w:lang w:val="en-AU"/>
        </w:rPr>
        <w:t xml:space="preserve"> </w:t>
      </w:r>
    </w:p>
    <w:p w:rsidR="00BF6121" w:rsidRPr="00BF6121" w:rsidRDefault="00BF6121" w:rsidP="007F184B">
      <w:pPr>
        <w:pStyle w:val="ListParagraph"/>
        <w:numPr>
          <w:ilvl w:val="0"/>
          <w:numId w:val="39"/>
        </w:numPr>
        <w:tabs>
          <w:tab w:val="left" w:pos="567"/>
          <w:tab w:val="left" w:pos="9540"/>
        </w:tabs>
        <w:autoSpaceDE w:val="0"/>
        <w:autoSpaceDN w:val="0"/>
        <w:adjustRightInd w:val="0"/>
        <w:spacing w:line="240" w:lineRule="atLeast"/>
        <w:ind w:left="567" w:hanging="567"/>
        <w:jc w:val="both"/>
        <w:rPr>
          <w:rFonts w:cs="Arial"/>
          <w:bCs/>
          <w:sz w:val="22"/>
          <w:szCs w:val="22"/>
          <w:lang w:val="en-AU"/>
        </w:rPr>
      </w:pPr>
      <w:r>
        <w:rPr>
          <w:rFonts w:cs="Arial"/>
          <w:bCs/>
          <w:i/>
          <w:iCs/>
          <w:sz w:val="22"/>
          <w:szCs w:val="22"/>
          <w:lang w:val="en-AU"/>
        </w:rPr>
        <w:t xml:space="preserve">The layout design seems unimaginative. Architectural treatments and adaptions to the design would likely assist in creating a local environment for future occupants and the area. Attention to the way in which the three developments integrate should offer opportunities for improved design. </w:t>
      </w:r>
    </w:p>
    <w:p w:rsidR="00897B45" w:rsidRPr="00897B45" w:rsidRDefault="00897B45" w:rsidP="00897B45">
      <w:pPr>
        <w:tabs>
          <w:tab w:val="left" w:pos="426"/>
          <w:tab w:val="left" w:pos="9540"/>
        </w:tabs>
        <w:autoSpaceDE w:val="0"/>
        <w:autoSpaceDN w:val="0"/>
        <w:adjustRightInd w:val="0"/>
        <w:spacing w:line="240" w:lineRule="atLeast"/>
        <w:jc w:val="both"/>
        <w:rPr>
          <w:rFonts w:cs="Arial"/>
          <w:bCs/>
          <w:i/>
          <w:iCs/>
          <w:sz w:val="22"/>
          <w:szCs w:val="22"/>
          <w:lang w:val="en-AU"/>
        </w:rPr>
      </w:pPr>
    </w:p>
    <w:p w:rsidR="00897B45" w:rsidRDefault="001D1F52" w:rsidP="00897B45">
      <w:pPr>
        <w:pStyle w:val="ListParagraph"/>
        <w:tabs>
          <w:tab w:val="left" w:pos="426"/>
          <w:tab w:val="left" w:pos="9540"/>
        </w:tabs>
        <w:autoSpaceDE w:val="0"/>
        <w:autoSpaceDN w:val="0"/>
        <w:adjustRightInd w:val="0"/>
        <w:spacing w:line="240" w:lineRule="atLeast"/>
        <w:ind w:left="567"/>
        <w:jc w:val="both"/>
        <w:rPr>
          <w:rFonts w:cs="Arial"/>
          <w:bCs/>
          <w:sz w:val="22"/>
          <w:szCs w:val="22"/>
          <w:lang w:val="en-AU"/>
        </w:rPr>
      </w:pPr>
      <w:r>
        <w:rPr>
          <w:rFonts w:cs="Arial"/>
          <w:bCs/>
          <w:sz w:val="22"/>
          <w:szCs w:val="22"/>
          <w:lang w:val="en-AU"/>
        </w:rPr>
        <w:lastRenderedPageBreak/>
        <w:t>The architectural design of the development has evolved significantly from that original</w:t>
      </w:r>
      <w:r w:rsidR="006B1ADD">
        <w:rPr>
          <w:rFonts w:cs="Arial"/>
          <w:bCs/>
          <w:sz w:val="22"/>
          <w:szCs w:val="22"/>
          <w:lang w:val="en-AU"/>
        </w:rPr>
        <w:t>ly</w:t>
      </w:r>
      <w:r>
        <w:rPr>
          <w:rFonts w:cs="Arial"/>
          <w:bCs/>
          <w:sz w:val="22"/>
          <w:szCs w:val="22"/>
          <w:lang w:val="en-AU"/>
        </w:rPr>
        <w:t xml:space="preserve"> presented at the briefing session held in September 2019. The development now provides modulation and articulation to create breaks in the facades and visual interest through:</w:t>
      </w:r>
    </w:p>
    <w:p w:rsidR="001D1F52" w:rsidRDefault="001D1F52" w:rsidP="00897B45">
      <w:pPr>
        <w:pStyle w:val="ListParagraph"/>
        <w:tabs>
          <w:tab w:val="left" w:pos="426"/>
          <w:tab w:val="left" w:pos="9540"/>
        </w:tabs>
        <w:autoSpaceDE w:val="0"/>
        <w:autoSpaceDN w:val="0"/>
        <w:adjustRightInd w:val="0"/>
        <w:spacing w:line="240" w:lineRule="atLeast"/>
        <w:ind w:left="567"/>
        <w:jc w:val="both"/>
        <w:rPr>
          <w:rFonts w:cs="Arial"/>
          <w:bCs/>
          <w:sz w:val="22"/>
          <w:szCs w:val="22"/>
          <w:lang w:val="en-AU"/>
        </w:rPr>
      </w:pPr>
    </w:p>
    <w:p w:rsidR="001D1F52" w:rsidRDefault="001D1F52" w:rsidP="001D1F52">
      <w:pPr>
        <w:pStyle w:val="ListParagraph"/>
        <w:numPr>
          <w:ilvl w:val="0"/>
          <w:numId w:val="44"/>
        </w:numPr>
        <w:tabs>
          <w:tab w:val="left" w:pos="426"/>
          <w:tab w:val="left" w:pos="9540"/>
        </w:tabs>
        <w:autoSpaceDE w:val="0"/>
        <w:autoSpaceDN w:val="0"/>
        <w:adjustRightInd w:val="0"/>
        <w:spacing w:line="240" w:lineRule="atLeast"/>
        <w:ind w:left="1134" w:hanging="567"/>
        <w:jc w:val="both"/>
        <w:rPr>
          <w:rFonts w:cs="Arial"/>
          <w:bCs/>
          <w:sz w:val="22"/>
          <w:szCs w:val="22"/>
          <w:lang w:val="en-AU"/>
        </w:rPr>
      </w:pPr>
      <w:r>
        <w:rPr>
          <w:rFonts w:cs="Arial"/>
          <w:bCs/>
          <w:sz w:val="22"/>
          <w:szCs w:val="22"/>
          <w:lang w:val="en-AU"/>
        </w:rPr>
        <w:t>Emphasising the corners by pushing out to the 4.5m</w:t>
      </w:r>
      <w:r w:rsidR="004235CF">
        <w:rPr>
          <w:rFonts w:cs="Arial"/>
          <w:bCs/>
          <w:sz w:val="22"/>
          <w:szCs w:val="22"/>
          <w:lang w:val="en-AU"/>
        </w:rPr>
        <w:t xml:space="preserve"> setback provision for the first four levels, providing strong street corners as urban markers and clear definition of the building from base to top. The urban markers are shared across the three lots to provide some continuity and integration of design.</w:t>
      </w:r>
    </w:p>
    <w:p w:rsidR="004235CF" w:rsidRDefault="004235CF" w:rsidP="00595ED5">
      <w:pPr>
        <w:pStyle w:val="ListParagraph"/>
        <w:tabs>
          <w:tab w:val="left" w:pos="426"/>
          <w:tab w:val="left" w:pos="9540"/>
        </w:tabs>
        <w:autoSpaceDE w:val="0"/>
        <w:autoSpaceDN w:val="0"/>
        <w:adjustRightInd w:val="0"/>
        <w:ind w:left="1134"/>
        <w:jc w:val="both"/>
        <w:rPr>
          <w:rFonts w:cs="Arial"/>
          <w:bCs/>
          <w:sz w:val="22"/>
          <w:szCs w:val="22"/>
          <w:lang w:val="en-AU"/>
        </w:rPr>
      </w:pPr>
    </w:p>
    <w:p w:rsidR="004235CF" w:rsidRDefault="004235CF" w:rsidP="0086104D">
      <w:pPr>
        <w:pStyle w:val="ListParagraph"/>
        <w:numPr>
          <w:ilvl w:val="0"/>
          <w:numId w:val="44"/>
        </w:numPr>
        <w:tabs>
          <w:tab w:val="left" w:pos="426"/>
          <w:tab w:val="left" w:pos="9540"/>
        </w:tabs>
        <w:autoSpaceDE w:val="0"/>
        <w:autoSpaceDN w:val="0"/>
        <w:adjustRightInd w:val="0"/>
        <w:spacing w:line="240" w:lineRule="atLeast"/>
        <w:ind w:left="1134" w:hanging="567"/>
        <w:jc w:val="both"/>
        <w:rPr>
          <w:rFonts w:cs="Arial"/>
          <w:bCs/>
          <w:sz w:val="22"/>
          <w:szCs w:val="22"/>
          <w:lang w:val="en-AU"/>
        </w:rPr>
      </w:pPr>
      <w:r w:rsidRPr="006B1ADD">
        <w:rPr>
          <w:rFonts w:cs="Arial"/>
          <w:bCs/>
          <w:sz w:val="22"/>
          <w:szCs w:val="22"/>
          <w:lang w:val="en-AU"/>
        </w:rPr>
        <w:t xml:space="preserve">Modulating setbacks from 4.5m to 6m for the first four levels, which differ on each façade to avoid repetition of built form and creates visual interest. </w:t>
      </w:r>
    </w:p>
    <w:p w:rsidR="006B1ADD" w:rsidRPr="006B1ADD" w:rsidRDefault="006B1ADD" w:rsidP="006B1ADD">
      <w:pPr>
        <w:pStyle w:val="ListParagraph"/>
        <w:rPr>
          <w:rFonts w:cs="Arial"/>
          <w:bCs/>
          <w:sz w:val="22"/>
          <w:szCs w:val="22"/>
          <w:lang w:val="en-AU"/>
        </w:rPr>
      </w:pPr>
    </w:p>
    <w:p w:rsidR="004235CF" w:rsidRDefault="004235CF" w:rsidP="001D1F52">
      <w:pPr>
        <w:pStyle w:val="ListParagraph"/>
        <w:numPr>
          <w:ilvl w:val="0"/>
          <w:numId w:val="44"/>
        </w:numPr>
        <w:tabs>
          <w:tab w:val="left" w:pos="426"/>
          <w:tab w:val="left" w:pos="9540"/>
        </w:tabs>
        <w:autoSpaceDE w:val="0"/>
        <w:autoSpaceDN w:val="0"/>
        <w:adjustRightInd w:val="0"/>
        <w:spacing w:line="240" w:lineRule="atLeast"/>
        <w:ind w:left="1134" w:hanging="567"/>
        <w:jc w:val="both"/>
        <w:rPr>
          <w:rFonts w:cs="Arial"/>
          <w:bCs/>
          <w:sz w:val="22"/>
          <w:szCs w:val="22"/>
          <w:lang w:val="en-AU"/>
        </w:rPr>
      </w:pPr>
      <w:r>
        <w:rPr>
          <w:rFonts w:cs="Arial"/>
          <w:bCs/>
          <w:sz w:val="22"/>
          <w:szCs w:val="22"/>
          <w:lang w:val="en-AU"/>
        </w:rPr>
        <w:t>Use of varied materials that assist to visually break up the buildings into smaller, modulated blocks.</w:t>
      </w:r>
    </w:p>
    <w:p w:rsidR="004235CF" w:rsidRDefault="004235CF" w:rsidP="004235CF">
      <w:pPr>
        <w:pStyle w:val="ListParagraph"/>
        <w:tabs>
          <w:tab w:val="left" w:pos="426"/>
          <w:tab w:val="left" w:pos="9540"/>
        </w:tabs>
        <w:autoSpaceDE w:val="0"/>
        <w:autoSpaceDN w:val="0"/>
        <w:adjustRightInd w:val="0"/>
        <w:spacing w:line="240" w:lineRule="atLeast"/>
        <w:ind w:left="1134"/>
        <w:jc w:val="both"/>
        <w:rPr>
          <w:rFonts w:cs="Arial"/>
          <w:bCs/>
          <w:sz w:val="22"/>
          <w:szCs w:val="22"/>
          <w:lang w:val="en-AU"/>
        </w:rPr>
      </w:pPr>
    </w:p>
    <w:p w:rsidR="004235CF" w:rsidRPr="00897B45" w:rsidRDefault="004235CF" w:rsidP="001D1F52">
      <w:pPr>
        <w:pStyle w:val="ListParagraph"/>
        <w:numPr>
          <w:ilvl w:val="0"/>
          <w:numId w:val="44"/>
        </w:numPr>
        <w:tabs>
          <w:tab w:val="left" w:pos="426"/>
          <w:tab w:val="left" w:pos="9540"/>
        </w:tabs>
        <w:autoSpaceDE w:val="0"/>
        <w:autoSpaceDN w:val="0"/>
        <w:adjustRightInd w:val="0"/>
        <w:spacing w:line="240" w:lineRule="atLeast"/>
        <w:ind w:left="1134" w:hanging="567"/>
        <w:jc w:val="both"/>
        <w:rPr>
          <w:rFonts w:cs="Arial"/>
          <w:bCs/>
          <w:sz w:val="22"/>
          <w:szCs w:val="22"/>
          <w:lang w:val="en-AU"/>
        </w:rPr>
      </w:pPr>
      <w:r>
        <w:rPr>
          <w:rFonts w:cs="Arial"/>
          <w:bCs/>
          <w:sz w:val="22"/>
          <w:szCs w:val="22"/>
          <w:lang w:val="en-AU"/>
        </w:rPr>
        <w:t>Reducing the street wall height to four storeys with upper level setbacks on levels 5 and 6 to provide a human scale to the proposed development when viewed from the public domain.</w:t>
      </w:r>
    </w:p>
    <w:p w:rsidR="00897B45" w:rsidRDefault="00897B45">
      <w:pPr>
        <w:pStyle w:val="ListParagraph"/>
        <w:tabs>
          <w:tab w:val="left" w:pos="426"/>
          <w:tab w:val="left" w:pos="9540"/>
        </w:tabs>
        <w:autoSpaceDE w:val="0"/>
        <w:autoSpaceDN w:val="0"/>
        <w:adjustRightInd w:val="0"/>
        <w:spacing w:line="240" w:lineRule="atLeast"/>
        <w:ind w:left="360"/>
        <w:jc w:val="both"/>
        <w:rPr>
          <w:rFonts w:cs="Arial"/>
          <w:b/>
          <w:sz w:val="22"/>
          <w:szCs w:val="22"/>
          <w:lang w:val="en-AU"/>
        </w:rPr>
      </w:pPr>
    </w:p>
    <w:p w:rsidR="006B1ADD" w:rsidRPr="009A49EE" w:rsidRDefault="006B1ADD" w:rsidP="006B1ADD">
      <w:pPr>
        <w:pStyle w:val="ListParagraph"/>
        <w:tabs>
          <w:tab w:val="left" w:pos="426"/>
          <w:tab w:val="left" w:pos="9540"/>
        </w:tabs>
        <w:autoSpaceDE w:val="0"/>
        <w:autoSpaceDN w:val="0"/>
        <w:adjustRightInd w:val="0"/>
        <w:spacing w:line="240" w:lineRule="atLeast"/>
        <w:ind w:left="567"/>
        <w:jc w:val="both"/>
        <w:rPr>
          <w:rFonts w:cs="Arial"/>
          <w:bCs/>
          <w:sz w:val="22"/>
          <w:szCs w:val="22"/>
          <w:lang w:val="en-AU"/>
        </w:rPr>
      </w:pPr>
      <w:bookmarkStart w:id="2" w:name="_Hlk56608792"/>
      <w:r w:rsidRPr="009A49EE">
        <w:rPr>
          <w:rFonts w:cs="Arial"/>
          <w:bCs/>
          <w:sz w:val="22"/>
          <w:szCs w:val="22"/>
          <w:lang w:val="en-AU"/>
        </w:rPr>
        <w:t xml:space="preserve">The evolution of design is highlighted with a comparison of the façade and built form of the currently proposed development (as indicated in </w:t>
      </w:r>
      <w:r w:rsidRPr="009A49EE">
        <w:rPr>
          <w:rFonts w:cs="Arial"/>
          <w:bCs/>
          <w:i/>
          <w:iCs/>
          <w:sz w:val="22"/>
          <w:szCs w:val="22"/>
          <w:lang w:val="en-AU"/>
        </w:rPr>
        <w:t>Image 3</w:t>
      </w:r>
      <w:r w:rsidRPr="009A49EE">
        <w:rPr>
          <w:rFonts w:cs="Arial"/>
          <w:bCs/>
          <w:sz w:val="22"/>
          <w:szCs w:val="22"/>
          <w:lang w:val="en-AU"/>
        </w:rPr>
        <w:t xml:space="preserve"> above) against the originally proposed development (as indicated in </w:t>
      </w:r>
      <w:r w:rsidRPr="009A49EE">
        <w:rPr>
          <w:rFonts w:cs="Arial"/>
          <w:bCs/>
          <w:i/>
          <w:iCs/>
          <w:sz w:val="22"/>
          <w:szCs w:val="22"/>
          <w:lang w:val="en-AU"/>
        </w:rPr>
        <w:t xml:space="preserve">Image 4 </w:t>
      </w:r>
      <w:r w:rsidRPr="009A49EE">
        <w:rPr>
          <w:rFonts w:cs="Arial"/>
          <w:bCs/>
          <w:sz w:val="22"/>
          <w:szCs w:val="22"/>
          <w:lang w:val="en-AU"/>
        </w:rPr>
        <w:t xml:space="preserve">below). </w:t>
      </w:r>
    </w:p>
    <w:bookmarkEnd w:id="2"/>
    <w:p w:rsidR="009B74C0" w:rsidRDefault="009B74C0" w:rsidP="0025756F">
      <w:pPr>
        <w:tabs>
          <w:tab w:val="left" w:pos="0"/>
          <w:tab w:val="left" w:pos="9540"/>
        </w:tabs>
        <w:autoSpaceDE w:val="0"/>
        <w:autoSpaceDN w:val="0"/>
        <w:adjustRightInd w:val="0"/>
        <w:spacing w:line="240" w:lineRule="atLeast"/>
        <w:jc w:val="both"/>
        <w:rPr>
          <w:rFonts w:cs="Arial"/>
          <w:bCs/>
          <w:sz w:val="22"/>
          <w:szCs w:val="22"/>
          <w:lang w:val="en-AU"/>
        </w:rPr>
      </w:pPr>
    </w:p>
    <w:p w:rsidR="00F671E4" w:rsidRDefault="00595ED5" w:rsidP="00595ED5">
      <w:pPr>
        <w:tabs>
          <w:tab w:val="left" w:pos="0"/>
          <w:tab w:val="left" w:pos="9540"/>
        </w:tabs>
        <w:autoSpaceDE w:val="0"/>
        <w:autoSpaceDN w:val="0"/>
        <w:adjustRightInd w:val="0"/>
        <w:spacing w:line="240" w:lineRule="atLeast"/>
        <w:ind w:firstLine="567"/>
        <w:jc w:val="both"/>
        <w:rPr>
          <w:rFonts w:cs="Arial"/>
          <w:bCs/>
          <w:sz w:val="22"/>
          <w:szCs w:val="22"/>
          <w:lang w:val="en-AU"/>
        </w:rPr>
      </w:pPr>
      <w:r>
        <w:rPr>
          <w:noProof/>
        </w:rPr>
        <w:drawing>
          <wp:inline distT="0" distB="0" distL="0" distR="0" wp14:anchorId="6DE6DD92" wp14:editId="592B5F15">
            <wp:extent cx="5278120" cy="1734185"/>
            <wp:effectExtent l="19050" t="19050" r="17780" b="184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8120" cy="1734185"/>
                    </a:xfrm>
                    <a:prstGeom prst="rect">
                      <a:avLst/>
                    </a:prstGeom>
                    <a:ln>
                      <a:solidFill>
                        <a:schemeClr val="tx1"/>
                      </a:solidFill>
                    </a:ln>
                  </pic:spPr>
                </pic:pic>
              </a:graphicData>
            </a:graphic>
          </wp:inline>
        </w:drawing>
      </w:r>
    </w:p>
    <w:p w:rsidR="00595ED5" w:rsidRDefault="00595ED5" w:rsidP="00595ED5">
      <w:pPr>
        <w:tabs>
          <w:tab w:val="left" w:pos="0"/>
          <w:tab w:val="left" w:pos="9540"/>
        </w:tabs>
        <w:autoSpaceDE w:val="0"/>
        <w:autoSpaceDN w:val="0"/>
        <w:adjustRightInd w:val="0"/>
        <w:spacing w:line="240" w:lineRule="atLeast"/>
        <w:ind w:firstLine="567"/>
        <w:jc w:val="both"/>
        <w:rPr>
          <w:rFonts w:cs="Arial"/>
          <w:bCs/>
          <w:sz w:val="22"/>
          <w:szCs w:val="22"/>
          <w:lang w:val="en-AU"/>
        </w:rPr>
      </w:pPr>
      <w:r>
        <w:rPr>
          <w:noProof/>
        </w:rPr>
        <w:drawing>
          <wp:inline distT="0" distB="0" distL="0" distR="0" wp14:anchorId="15FD459A" wp14:editId="2BC72516">
            <wp:extent cx="5278120" cy="2354580"/>
            <wp:effectExtent l="19050" t="19050" r="17780" b="266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8120" cy="2354580"/>
                    </a:xfrm>
                    <a:prstGeom prst="rect">
                      <a:avLst/>
                    </a:prstGeom>
                    <a:ln>
                      <a:solidFill>
                        <a:schemeClr val="tx1"/>
                      </a:solidFill>
                    </a:ln>
                  </pic:spPr>
                </pic:pic>
              </a:graphicData>
            </a:graphic>
          </wp:inline>
        </w:drawing>
      </w:r>
    </w:p>
    <w:p w:rsidR="00595ED5" w:rsidRPr="006B1ADD" w:rsidRDefault="00595ED5" w:rsidP="00595ED5">
      <w:pPr>
        <w:ind w:left="567"/>
        <w:jc w:val="both"/>
        <w:rPr>
          <w:rFonts w:cs="Arial"/>
          <w:bCs/>
          <w:i/>
          <w:iCs/>
          <w:sz w:val="22"/>
          <w:szCs w:val="22"/>
        </w:rPr>
      </w:pPr>
      <w:r w:rsidRPr="006B1ADD">
        <w:rPr>
          <w:rFonts w:cs="Arial"/>
          <w:bCs/>
          <w:i/>
          <w:iCs/>
          <w:sz w:val="22"/>
          <w:szCs w:val="22"/>
          <w:lang w:eastAsia="en-AU"/>
        </w:rPr>
        <w:t>Image 4 – South</w:t>
      </w:r>
      <w:r w:rsidR="006B1ADD">
        <w:rPr>
          <w:rFonts w:cs="Arial"/>
          <w:bCs/>
          <w:i/>
          <w:iCs/>
          <w:sz w:val="22"/>
          <w:szCs w:val="22"/>
          <w:lang w:eastAsia="en-AU"/>
        </w:rPr>
        <w:t>ern</w:t>
      </w:r>
      <w:r w:rsidRPr="006B1ADD">
        <w:rPr>
          <w:rFonts w:cs="Arial"/>
          <w:bCs/>
          <w:i/>
          <w:iCs/>
          <w:sz w:val="22"/>
          <w:szCs w:val="22"/>
          <w:lang w:eastAsia="en-AU"/>
        </w:rPr>
        <w:t xml:space="preserve"> (Road No. 1) and </w:t>
      </w:r>
      <w:r w:rsidR="006B1ADD">
        <w:rPr>
          <w:rFonts w:cs="Arial"/>
          <w:bCs/>
          <w:i/>
          <w:iCs/>
          <w:sz w:val="22"/>
          <w:szCs w:val="22"/>
          <w:lang w:eastAsia="en-AU"/>
        </w:rPr>
        <w:t>w</w:t>
      </w:r>
      <w:r w:rsidRPr="006B1ADD">
        <w:rPr>
          <w:rFonts w:cs="Arial"/>
          <w:bCs/>
          <w:i/>
          <w:iCs/>
          <w:sz w:val="22"/>
          <w:szCs w:val="22"/>
          <w:lang w:eastAsia="en-AU"/>
        </w:rPr>
        <w:t>estern (Road</w:t>
      </w:r>
      <w:r w:rsidR="00DA79A2" w:rsidRPr="006B1ADD">
        <w:rPr>
          <w:rFonts w:cs="Arial"/>
          <w:bCs/>
          <w:i/>
          <w:iCs/>
          <w:sz w:val="22"/>
          <w:szCs w:val="22"/>
          <w:lang w:eastAsia="en-AU"/>
        </w:rPr>
        <w:t xml:space="preserve"> No. 3</w:t>
      </w:r>
      <w:r w:rsidRPr="006B1ADD">
        <w:rPr>
          <w:rFonts w:cs="Arial"/>
          <w:bCs/>
          <w:i/>
          <w:iCs/>
          <w:sz w:val="22"/>
          <w:szCs w:val="22"/>
          <w:lang w:eastAsia="en-AU"/>
        </w:rPr>
        <w:t xml:space="preserve">) </w:t>
      </w:r>
      <w:r w:rsidR="006B1ADD">
        <w:rPr>
          <w:rFonts w:cs="Arial"/>
          <w:bCs/>
          <w:i/>
          <w:iCs/>
          <w:sz w:val="22"/>
          <w:szCs w:val="22"/>
          <w:lang w:eastAsia="en-AU"/>
        </w:rPr>
        <w:t>e</w:t>
      </w:r>
      <w:r w:rsidRPr="006B1ADD">
        <w:rPr>
          <w:rFonts w:cs="Arial"/>
          <w:bCs/>
          <w:i/>
          <w:iCs/>
          <w:sz w:val="22"/>
          <w:szCs w:val="22"/>
          <w:lang w:eastAsia="en-AU"/>
        </w:rPr>
        <w:t>levations (</w:t>
      </w:r>
      <w:r w:rsidR="006B1ADD">
        <w:rPr>
          <w:rFonts w:cs="Arial"/>
          <w:bCs/>
          <w:i/>
          <w:iCs/>
          <w:sz w:val="22"/>
          <w:szCs w:val="22"/>
          <w:lang w:eastAsia="en-AU"/>
        </w:rPr>
        <w:t>o</w:t>
      </w:r>
      <w:r w:rsidRPr="006B1ADD">
        <w:rPr>
          <w:rFonts w:cs="Arial"/>
          <w:bCs/>
          <w:i/>
          <w:iCs/>
          <w:sz w:val="22"/>
          <w:szCs w:val="22"/>
          <w:lang w:eastAsia="en-AU"/>
        </w:rPr>
        <w:t>riginally submitted proposal)</w:t>
      </w:r>
    </w:p>
    <w:p w:rsidR="00595ED5" w:rsidRDefault="00595ED5" w:rsidP="0025756F">
      <w:pPr>
        <w:tabs>
          <w:tab w:val="left" w:pos="0"/>
          <w:tab w:val="left" w:pos="9540"/>
        </w:tabs>
        <w:autoSpaceDE w:val="0"/>
        <w:autoSpaceDN w:val="0"/>
        <w:adjustRightInd w:val="0"/>
        <w:spacing w:line="240" w:lineRule="atLeast"/>
        <w:jc w:val="both"/>
        <w:rPr>
          <w:rFonts w:cs="Arial"/>
          <w:bCs/>
          <w:sz w:val="22"/>
          <w:szCs w:val="22"/>
          <w:lang w:val="en-AU"/>
        </w:rPr>
      </w:pPr>
    </w:p>
    <w:p w:rsidR="00BA6371" w:rsidRPr="00BA6371" w:rsidRDefault="00BA6371" w:rsidP="00BA6371">
      <w:pPr>
        <w:pStyle w:val="ListParagraph"/>
        <w:numPr>
          <w:ilvl w:val="0"/>
          <w:numId w:val="39"/>
        </w:numPr>
        <w:tabs>
          <w:tab w:val="left" w:pos="0"/>
          <w:tab w:val="left" w:pos="9540"/>
        </w:tabs>
        <w:autoSpaceDE w:val="0"/>
        <w:autoSpaceDN w:val="0"/>
        <w:adjustRightInd w:val="0"/>
        <w:spacing w:line="240" w:lineRule="atLeast"/>
        <w:ind w:left="567" w:hanging="567"/>
        <w:jc w:val="both"/>
        <w:rPr>
          <w:rFonts w:cs="Arial"/>
          <w:bCs/>
          <w:i/>
          <w:iCs/>
          <w:sz w:val="22"/>
          <w:szCs w:val="22"/>
          <w:lang w:val="en-AU"/>
        </w:rPr>
      </w:pPr>
      <w:r w:rsidRPr="00BA6371">
        <w:rPr>
          <w:rFonts w:cs="Arial"/>
          <w:bCs/>
          <w:i/>
          <w:iCs/>
          <w:sz w:val="22"/>
          <w:szCs w:val="22"/>
          <w:lang w:val="en-AU"/>
        </w:rPr>
        <w:lastRenderedPageBreak/>
        <w:t>Increased density which results in several areas of non-compliance without improving the development in terms of internal amenity, and which compromises usability of the external landscaped areas and presentation of the building, may be an indication that some reduction in yield will be necessary.</w:t>
      </w:r>
    </w:p>
    <w:p w:rsidR="00BA6371" w:rsidRDefault="00BA6371" w:rsidP="0025756F">
      <w:pPr>
        <w:tabs>
          <w:tab w:val="left" w:pos="0"/>
          <w:tab w:val="left" w:pos="9540"/>
        </w:tabs>
        <w:autoSpaceDE w:val="0"/>
        <w:autoSpaceDN w:val="0"/>
        <w:adjustRightInd w:val="0"/>
        <w:spacing w:line="240" w:lineRule="atLeast"/>
        <w:jc w:val="both"/>
        <w:rPr>
          <w:rFonts w:cs="Arial"/>
          <w:bCs/>
          <w:sz w:val="22"/>
          <w:szCs w:val="22"/>
          <w:lang w:val="en-AU"/>
        </w:rPr>
      </w:pPr>
    </w:p>
    <w:p w:rsidR="00BA6371" w:rsidRDefault="00523598" w:rsidP="00523598">
      <w:pPr>
        <w:tabs>
          <w:tab w:val="left" w:pos="567"/>
          <w:tab w:val="left" w:pos="9540"/>
        </w:tabs>
        <w:autoSpaceDE w:val="0"/>
        <w:autoSpaceDN w:val="0"/>
        <w:adjustRightInd w:val="0"/>
        <w:spacing w:line="240" w:lineRule="atLeast"/>
        <w:ind w:left="567"/>
        <w:jc w:val="both"/>
        <w:rPr>
          <w:rFonts w:cs="Arial"/>
          <w:bCs/>
          <w:sz w:val="22"/>
          <w:szCs w:val="22"/>
          <w:lang w:val="en-AU"/>
        </w:rPr>
      </w:pPr>
      <w:r>
        <w:rPr>
          <w:rFonts w:cs="Arial"/>
          <w:bCs/>
          <w:sz w:val="22"/>
          <w:szCs w:val="22"/>
          <w:lang w:val="en-AU"/>
        </w:rPr>
        <w:t xml:space="preserve">Following revisions to the plans, the development yield of the proposal on Lot </w:t>
      </w:r>
      <w:r w:rsidR="00025993">
        <w:rPr>
          <w:rFonts w:cs="Arial"/>
          <w:bCs/>
          <w:sz w:val="22"/>
          <w:szCs w:val="22"/>
          <w:lang w:val="en-AU"/>
        </w:rPr>
        <w:t>3</w:t>
      </w:r>
      <w:r>
        <w:rPr>
          <w:rFonts w:cs="Arial"/>
          <w:bCs/>
          <w:sz w:val="22"/>
          <w:szCs w:val="22"/>
          <w:lang w:val="en-AU"/>
        </w:rPr>
        <w:t xml:space="preserve"> has been reduced from </w:t>
      </w:r>
      <w:r w:rsidRPr="00D130AE">
        <w:rPr>
          <w:rFonts w:cs="Arial"/>
          <w:bCs/>
          <w:sz w:val="22"/>
          <w:szCs w:val="22"/>
          <w:lang w:val="en-AU"/>
        </w:rPr>
        <w:t>1</w:t>
      </w:r>
      <w:r w:rsidR="00D130AE" w:rsidRPr="00D130AE">
        <w:rPr>
          <w:rFonts w:cs="Arial"/>
          <w:bCs/>
          <w:sz w:val="22"/>
          <w:szCs w:val="22"/>
          <w:lang w:val="en-AU"/>
        </w:rPr>
        <w:t>25</w:t>
      </w:r>
      <w:r w:rsidRPr="00D130AE">
        <w:rPr>
          <w:rFonts w:cs="Arial"/>
          <w:bCs/>
          <w:sz w:val="22"/>
          <w:szCs w:val="22"/>
          <w:lang w:val="en-AU"/>
        </w:rPr>
        <w:t xml:space="preserve"> to </w:t>
      </w:r>
      <w:r w:rsidR="000E0054" w:rsidRPr="00D130AE">
        <w:rPr>
          <w:rFonts w:cs="Arial"/>
          <w:bCs/>
          <w:sz w:val="22"/>
          <w:szCs w:val="22"/>
          <w:lang w:val="en-AU"/>
        </w:rPr>
        <w:t>119</w:t>
      </w:r>
      <w:r w:rsidRPr="00D130AE">
        <w:rPr>
          <w:rFonts w:cs="Arial"/>
          <w:bCs/>
          <w:sz w:val="22"/>
          <w:szCs w:val="22"/>
          <w:lang w:val="en-AU"/>
        </w:rPr>
        <w:t xml:space="preserve"> units</w:t>
      </w:r>
      <w:r>
        <w:rPr>
          <w:rFonts w:cs="Arial"/>
          <w:bCs/>
          <w:sz w:val="22"/>
          <w:szCs w:val="22"/>
          <w:lang w:val="en-AU"/>
        </w:rPr>
        <w:t xml:space="preserve">, which equates to a reduction in density from </w:t>
      </w:r>
      <w:r w:rsidR="00CD1A9A">
        <w:rPr>
          <w:rFonts w:cs="Arial"/>
          <w:bCs/>
          <w:sz w:val="22"/>
          <w:szCs w:val="22"/>
          <w:lang w:val="en-AU"/>
        </w:rPr>
        <w:t>151.1</w:t>
      </w:r>
      <w:r>
        <w:rPr>
          <w:rFonts w:cs="Arial"/>
          <w:bCs/>
          <w:sz w:val="22"/>
          <w:szCs w:val="22"/>
          <w:lang w:val="en-AU"/>
        </w:rPr>
        <w:t xml:space="preserve"> to 1</w:t>
      </w:r>
      <w:r w:rsidR="0007035A">
        <w:rPr>
          <w:rFonts w:cs="Arial"/>
          <w:bCs/>
          <w:sz w:val="22"/>
          <w:szCs w:val="22"/>
          <w:lang w:val="en-AU"/>
        </w:rPr>
        <w:t>43.9</w:t>
      </w:r>
      <w:r>
        <w:rPr>
          <w:rFonts w:cs="Arial"/>
          <w:bCs/>
          <w:sz w:val="22"/>
          <w:szCs w:val="22"/>
          <w:lang w:val="en-AU"/>
        </w:rPr>
        <w:t xml:space="preserve"> dwellings per hectare.</w:t>
      </w:r>
      <w:r w:rsidR="002E401C">
        <w:rPr>
          <w:rFonts w:cs="Arial"/>
          <w:bCs/>
          <w:sz w:val="22"/>
          <w:szCs w:val="22"/>
          <w:lang w:val="en-AU"/>
        </w:rPr>
        <w:t xml:space="preserve"> </w:t>
      </w:r>
      <w:bookmarkStart w:id="3" w:name="_Hlk56608872"/>
      <w:r w:rsidR="006B1ADD">
        <w:rPr>
          <w:rFonts w:cs="Arial"/>
          <w:bCs/>
          <w:sz w:val="22"/>
          <w:szCs w:val="22"/>
          <w:lang w:val="en-AU"/>
        </w:rPr>
        <w:t>As demonstrated within this assessment report and accompanying assessment tables, the development is now compliant with the maximum height of buildings development standard and generally complies with the objectives and controls contained in the DCP and ADG.</w:t>
      </w:r>
    </w:p>
    <w:bookmarkEnd w:id="3"/>
    <w:p w:rsidR="00BA6371" w:rsidRDefault="00BA6371" w:rsidP="00BA6371">
      <w:pPr>
        <w:tabs>
          <w:tab w:val="left" w:pos="0"/>
          <w:tab w:val="left" w:pos="9540"/>
        </w:tabs>
        <w:autoSpaceDE w:val="0"/>
        <w:autoSpaceDN w:val="0"/>
        <w:adjustRightInd w:val="0"/>
        <w:spacing w:line="240" w:lineRule="atLeast"/>
        <w:jc w:val="both"/>
        <w:rPr>
          <w:rFonts w:cs="Arial"/>
          <w:bCs/>
          <w:sz w:val="22"/>
          <w:szCs w:val="22"/>
          <w:lang w:val="en-AU"/>
        </w:rPr>
      </w:pPr>
    </w:p>
    <w:p w:rsidR="001529A0" w:rsidRPr="005951F2" w:rsidRDefault="00BA6371" w:rsidP="005951F2">
      <w:pPr>
        <w:pStyle w:val="ListParagraph"/>
        <w:numPr>
          <w:ilvl w:val="0"/>
          <w:numId w:val="39"/>
        </w:numPr>
        <w:tabs>
          <w:tab w:val="left" w:pos="0"/>
          <w:tab w:val="left" w:pos="9540"/>
        </w:tabs>
        <w:autoSpaceDE w:val="0"/>
        <w:autoSpaceDN w:val="0"/>
        <w:adjustRightInd w:val="0"/>
        <w:spacing w:line="240" w:lineRule="atLeast"/>
        <w:ind w:left="567" w:hanging="567"/>
        <w:jc w:val="both"/>
        <w:rPr>
          <w:rFonts w:cs="Arial"/>
          <w:bCs/>
          <w:sz w:val="22"/>
          <w:szCs w:val="22"/>
          <w:lang w:val="en-AU"/>
        </w:rPr>
      </w:pPr>
      <w:r>
        <w:rPr>
          <w:rFonts w:cs="Arial"/>
          <w:bCs/>
          <w:i/>
          <w:iCs/>
          <w:sz w:val="22"/>
          <w:szCs w:val="22"/>
          <w:lang w:val="en-AU"/>
        </w:rPr>
        <w:t>The Panel notes the residential density and character for an area within the walking catchment of the DCP described in Table 3-1 “Typical Characteristics of Residential Net</w:t>
      </w:r>
      <w:r w:rsidR="001529A0">
        <w:rPr>
          <w:rFonts w:cs="Arial"/>
          <w:bCs/>
          <w:i/>
          <w:iCs/>
          <w:sz w:val="22"/>
          <w:szCs w:val="22"/>
          <w:lang w:val="en-AU"/>
        </w:rPr>
        <w:t xml:space="preserve"> Densities” in the Camden City Council Growth Centre Precincts DCP. That character is relevant to assessing the compatibility of the development within its context.</w:t>
      </w:r>
    </w:p>
    <w:p w:rsidR="0007035A" w:rsidRDefault="0007035A" w:rsidP="001529A0">
      <w:pPr>
        <w:tabs>
          <w:tab w:val="left" w:pos="426"/>
          <w:tab w:val="left" w:pos="9540"/>
        </w:tabs>
        <w:autoSpaceDE w:val="0"/>
        <w:autoSpaceDN w:val="0"/>
        <w:adjustRightInd w:val="0"/>
        <w:spacing w:line="240" w:lineRule="atLeast"/>
        <w:ind w:firstLine="567"/>
        <w:jc w:val="both"/>
        <w:rPr>
          <w:rFonts w:cs="Arial"/>
          <w:b/>
          <w:sz w:val="22"/>
          <w:szCs w:val="22"/>
          <w:lang w:val="en-AU"/>
        </w:rPr>
      </w:pPr>
    </w:p>
    <w:p w:rsidR="006B1ADD" w:rsidRDefault="001529A0" w:rsidP="009E37B2">
      <w:pPr>
        <w:tabs>
          <w:tab w:val="left" w:pos="567"/>
          <w:tab w:val="left" w:pos="9540"/>
        </w:tabs>
        <w:autoSpaceDE w:val="0"/>
        <w:autoSpaceDN w:val="0"/>
        <w:adjustRightInd w:val="0"/>
        <w:spacing w:line="240" w:lineRule="atLeast"/>
        <w:ind w:left="567"/>
        <w:jc w:val="both"/>
        <w:rPr>
          <w:rFonts w:cs="Arial"/>
          <w:bCs/>
          <w:sz w:val="22"/>
          <w:szCs w:val="22"/>
          <w:lang w:val="en-AU"/>
        </w:rPr>
      </w:pPr>
      <w:bookmarkStart w:id="4" w:name="_Hlk56608912"/>
      <w:r>
        <w:rPr>
          <w:rFonts w:cs="Arial"/>
          <w:bCs/>
          <w:sz w:val="22"/>
          <w:szCs w:val="22"/>
          <w:lang w:val="en-AU"/>
        </w:rPr>
        <w:t xml:space="preserve">Subject to Clause 1.3.2 </w:t>
      </w:r>
      <w:r w:rsidR="009E37B2">
        <w:rPr>
          <w:rFonts w:cs="Arial"/>
          <w:bCs/>
          <w:sz w:val="22"/>
          <w:szCs w:val="22"/>
          <w:lang w:val="en-AU"/>
        </w:rPr>
        <w:t>and Table 1 – 2 of the Camden Growth Centre Precincts Development Control Plan, which summarises the controls that are applicable to the main types of development that are permissible in this DCP, Part 3 which contains Table 3-1 ‘Typical Characteristics of Residential Net Densities’ does not apply to residential flat building development.</w:t>
      </w:r>
      <w:r w:rsidR="002D7434">
        <w:rPr>
          <w:rFonts w:cs="Arial"/>
          <w:bCs/>
          <w:sz w:val="22"/>
          <w:szCs w:val="22"/>
          <w:lang w:val="en-AU"/>
        </w:rPr>
        <w:t xml:space="preserve"> </w:t>
      </w:r>
    </w:p>
    <w:p w:rsidR="006B1ADD" w:rsidRDefault="006B1ADD" w:rsidP="009E37B2">
      <w:pPr>
        <w:tabs>
          <w:tab w:val="left" w:pos="567"/>
          <w:tab w:val="left" w:pos="9540"/>
        </w:tabs>
        <w:autoSpaceDE w:val="0"/>
        <w:autoSpaceDN w:val="0"/>
        <w:adjustRightInd w:val="0"/>
        <w:spacing w:line="240" w:lineRule="atLeast"/>
        <w:ind w:left="567"/>
        <w:jc w:val="both"/>
        <w:rPr>
          <w:rFonts w:cs="Arial"/>
          <w:bCs/>
          <w:sz w:val="22"/>
          <w:szCs w:val="22"/>
          <w:lang w:val="en-AU"/>
        </w:rPr>
      </w:pPr>
    </w:p>
    <w:p w:rsidR="006B1ADD" w:rsidRDefault="006B1ADD" w:rsidP="006B1ADD">
      <w:pPr>
        <w:tabs>
          <w:tab w:val="left" w:pos="567"/>
          <w:tab w:val="left" w:pos="9540"/>
        </w:tabs>
        <w:autoSpaceDE w:val="0"/>
        <w:autoSpaceDN w:val="0"/>
        <w:adjustRightInd w:val="0"/>
        <w:spacing w:line="240" w:lineRule="atLeast"/>
        <w:ind w:left="567"/>
        <w:jc w:val="both"/>
        <w:rPr>
          <w:rFonts w:cs="Arial"/>
          <w:bCs/>
          <w:sz w:val="22"/>
          <w:szCs w:val="22"/>
          <w:lang w:val="en-AU"/>
        </w:rPr>
      </w:pPr>
      <w:r>
        <w:rPr>
          <w:rFonts w:cs="Arial"/>
          <w:bCs/>
          <w:sz w:val="22"/>
          <w:szCs w:val="22"/>
          <w:lang w:val="en-AU"/>
        </w:rPr>
        <w:t xml:space="preserve">The proposed development has been assessed against the </w:t>
      </w:r>
      <w:r w:rsidRPr="00371B7B">
        <w:rPr>
          <w:rFonts w:cs="Arial"/>
          <w:color w:val="000000"/>
          <w:sz w:val="22"/>
          <w:szCs w:val="22"/>
        </w:rPr>
        <w:t>nine (9) design quality principles</w:t>
      </w:r>
      <w:r>
        <w:rPr>
          <w:rFonts w:cs="Arial"/>
          <w:color w:val="000000"/>
          <w:sz w:val="22"/>
          <w:szCs w:val="22"/>
        </w:rPr>
        <w:t xml:space="preserve"> of SEPP No. 65 – </w:t>
      </w:r>
      <w:r w:rsidRPr="00565CD3">
        <w:rPr>
          <w:rFonts w:cs="Arial"/>
          <w:sz w:val="22"/>
          <w:szCs w:val="22"/>
        </w:rPr>
        <w:t>Design Quality of Residential Apartment Development</w:t>
      </w:r>
      <w:r>
        <w:rPr>
          <w:rFonts w:cs="Arial"/>
          <w:sz w:val="22"/>
          <w:szCs w:val="22"/>
        </w:rPr>
        <w:t xml:space="preserve"> </w:t>
      </w:r>
      <w:r>
        <w:rPr>
          <w:rFonts w:cs="Arial"/>
          <w:color w:val="000000"/>
          <w:sz w:val="22"/>
          <w:szCs w:val="22"/>
        </w:rPr>
        <w:t xml:space="preserve">and the </w:t>
      </w:r>
      <w:r>
        <w:rPr>
          <w:rFonts w:cs="Arial"/>
          <w:bCs/>
          <w:sz w:val="22"/>
          <w:szCs w:val="22"/>
          <w:lang w:val="en-AU"/>
        </w:rPr>
        <w:t xml:space="preserve">requirements of the ADG and is considered to </w:t>
      </w:r>
      <w:r>
        <w:rPr>
          <w:rFonts w:cs="Arial"/>
          <w:color w:val="000000"/>
          <w:sz w:val="22"/>
          <w:szCs w:val="22"/>
          <w:lang w:val="en" w:eastAsia="en-AU"/>
        </w:rPr>
        <w:t>be</w:t>
      </w:r>
      <w:r w:rsidRPr="000034A6">
        <w:rPr>
          <w:rFonts w:cs="Arial"/>
          <w:color w:val="000000"/>
          <w:sz w:val="22"/>
          <w:szCs w:val="22"/>
          <w:lang w:val="en" w:eastAsia="en-AU"/>
        </w:rPr>
        <w:t xml:space="preserve"> an acceptable built form for the future urban character of the area and will make a positive contribution to that future context.</w:t>
      </w:r>
    </w:p>
    <w:bookmarkEnd w:id="4"/>
    <w:p w:rsidR="00450EBA" w:rsidRDefault="00450EBA" w:rsidP="00450EBA">
      <w:pPr>
        <w:tabs>
          <w:tab w:val="left" w:pos="567"/>
          <w:tab w:val="left" w:pos="9540"/>
        </w:tabs>
        <w:autoSpaceDE w:val="0"/>
        <w:autoSpaceDN w:val="0"/>
        <w:adjustRightInd w:val="0"/>
        <w:spacing w:line="240" w:lineRule="atLeast"/>
        <w:rPr>
          <w:rFonts w:cs="Arial"/>
          <w:bCs/>
          <w:sz w:val="22"/>
          <w:szCs w:val="22"/>
          <w:lang w:val="en-AU"/>
        </w:rPr>
      </w:pPr>
    </w:p>
    <w:p w:rsidR="001529A0" w:rsidRPr="001529A0" w:rsidRDefault="001529A0" w:rsidP="001529A0">
      <w:pPr>
        <w:pStyle w:val="ListParagraph"/>
        <w:numPr>
          <w:ilvl w:val="0"/>
          <w:numId w:val="39"/>
        </w:numPr>
        <w:tabs>
          <w:tab w:val="left" w:pos="0"/>
          <w:tab w:val="left" w:pos="9540"/>
        </w:tabs>
        <w:autoSpaceDE w:val="0"/>
        <w:autoSpaceDN w:val="0"/>
        <w:adjustRightInd w:val="0"/>
        <w:spacing w:line="240" w:lineRule="atLeast"/>
        <w:ind w:left="567" w:hanging="567"/>
        <w:jc w:val="both"/>
        <w:rPr>
          <w:rFonts w:cs="Arial"/>
          <w:bCs/>
          <w:sz w:val="22"/>
          <w:szCs w:val="22"/>
          <w:lang w:val="en-AU"/>
        </w:rPr>
      </w:pPr>
      <w:r>
        <w:rPr>
          <w:rFonts w:cs="Arial"/>
          <w:bCs/>
          <w:i/>
          <w:iCs/>
          <w:sz w:val="22"/>
          <w:szCs w:val="22"/>
          <w:lang w:val="en-AU"/>
        </w:rPr>
        <w:t>The proposal breaches of the height limit will need to be justified.</w:t>
      </w:r>
    </w:p>
    <w:p w:rsidR="001529A0" w:rsidRDefault="001529A0" w:rsidP="001529A0">
      <w:pPr>
        <w:pStyle w:val="ListParagraph"/>
        <w:tabs>
          <w:tab w:val="left" w:pos="0"/>
          <w:tab w:val="left" w:pos="9540"/>
        </w:tabs>
        <w:autoSpaceDE w:val="0"/>
        <w:autoSpaceDN w:val="0"/>
        <w:adjustRightInd w:val="0"/>
        <w:spacing w:line="240" w:lineRule="atLeast"/>
        <w:ind w:left="567"/>
        <w:jc w:val="both"/>
        <w:rPr>
          <w:rFonts w:cs="Arial"/>
          <w:bCs/>
          <w:i/>
          <w:iCs/>
          <w:sz w:val="22"/>
          <w:szCs w:val="22"/>
          <w:lang w:val="en-AU"/>
        </w:rPr>
      </w:pPr>
    </w:p>
    <w:p w:rsidR="001529A0" w:rsidRDefault="001529A0" w:rsidP="001529A0">
      <w:pPr>
        <w:tabs>
          <w:tab w:val="left" w:pos="567"/>
          <w:tab w:val="left" w:pos="9540"/>
        </w:tabs>
        <w:autoSpaceDE w:val="0"/>
        <w:autoSpaceDN w:val="0"/>
        <w:adjustRightInd w:val="0"/>
        <w:spacing w:line="240" w:lineRule="atLeast"/>
        <w:ind w:left="567"/>
        <w:jc w:val="both"/>
        <w:rPr>
          <w:rFonts w:cs="Arial"/>
          <w:bCs/>
          <w:sz w:val="22"/>
          <w:szCs w:val="22"/>
          <w:lang w:val="en-AU"/>
        </w:rPr>
      </w:pPr>
      <w:r>
        <w:rPr>
          <w:rFonts w:cs="Arial"/>
          <w:bCs/>
          <w:sz w:val="22"/>
          <w:szCs w:val="22"/>
          <w:lang w:val="en-AU"/>
        </w:rPr>
        <w:t xml:space="preserve">The development plans have been amended and reduce the building height to 21m, which no longer breaches the SEPP’s maximum building height development standard. </w:t>
      </w:r>
    </w:p>
    <w:p w:rsidR="005951F2" w:rsidRPr="00A668A8" w:rsidRDefault="005951F2" w:rsidP="0025756F">
      <w:pPr>
        <w:tabs>
          <w:tab w:val="left" w:pos="0"/>
          <w:tab w:val="left" w:pos="9540"/>
        </w:tabs>
        <w:autoSpaceDE w:val="0"/>
        <w:autoSpaceDN w:val="0"/>
        <w:adjustRightInd w:val="0"/>
        <w:spacing w:line="240" w:lineRule="atLeast"/>
        <w:jc w:val="both"/>
        <w:rPr>
          <w:rFonts w:cs="Arial"/>
          <w:bCs/>
          <w:sz w:val="22"/>
          <w:szCs w:val="22"/>
          <w:lang w:val="en-AU"/>
        </w:rPr>
      </w:pPr>
    </w:p>
    <w:p w:rsidR="00C34E13" w:rsidRPr="00092516" w:rsidRDefault="00C34E13" w:rsidP="0025756F">
      <w:pPr>
        <w:tabs>
          <w:tab w:val="left" w:pos="0"/>
          <w:tab w:val="left" w:pos="9540"/>
        </w:tabs>
        <w:autoSpaceDE w:val="0"/>
        <w:autoSpaceDN w:val="0"/>
        <w:adjustRightInd w:val="0"/>
        <w:spacing w:line="240" w:lineRule="atLeast"/>
        <w:jc w:val="both"/>
        <w:rPr>
          <w:rFonts w:cs="Arial"/>
          <w:b/>
          <w:color w:val="000080"/>
          <w:sz w:val="22"/>
          <w:szCs w:val="22"/>
          <w:u w:val="single"/>
        </w:rPr>
      </w:pPr>
      <w:r w:rsidRPr="00C8585B">
        <w:rPr>
          <w:rFonts w:cs="Arial"/>
          <w:b/>
          <w:color w:val="000080"/>
          <w:sz w:val="22"/>
          <w:szCs w:val="22"/>
          <w:u w:val="single"/>
        </w:rPr>
        <w:t>ASSESSMENT</w:t>
      </w:r>
    </w:p>
    <w:p w:rsidR="00C34E13" w:rsidRDefault="00C34E13" w:rsidP="0025756F">
      <w:pPr>
        <w:tabs>
          <w:tab w:val="left" w:pos="0"/>
          <w:tab w:val="left" w:pos="9540"/>
        </w:tabs>
        <w:autoSpaceDE w:val="0"/>
        <w:autoSpaceDN w:val="0"/>
        <w:adjustRightInd w:val="0"/>
        <w:spacing w:line="240" w:lineRule="atLeast"/>
        <w:jc w:val="both"/>
        <w:rPr>
          <w:rFonts w:cs="Arial"/>
          <w:b/>
          <w:bCs/>
          <w:color w:val="000000"/>
          <w:sz w:val="22"/>
          <w:szCs w:val="22"/>
          <w:lang w:val="en-AU"/>
        </w:rPr>
      </w:pPr>
    </w:p>
    <w:p w:rsidR="00B06B78" w:rsidRDefault="00B06B78" w:rsidP="0025756F">
      <w:pPr>
        <w:jc w:val="both"/>
        <w:rPr>
          <w:rFonts w:cs="Arial"/>
          <w:sz w:val="22"/>
          <w:szCs w:val="22"/>
        </w:rPr>
      </w:pPr>
      <w:r>
        <w:rPr>
          <w:rFonts w:cs="Arial"/>
          <w:b/>
          <w:i/>
          <w:sz w:val="22"/>
          <w:szCs w:val="22"/>
        </w:rPr>
        <w:t>Environmental Planning and Ass</w:t>
      </w:r>
      <w:r w:rsidR="000E0C52">
        <w:rPr>
          <w:rFonts w:cs="Arial"/>
          <w:b/>
          <w:i/>
          <w:sz w:val="22"/>
          <w:szCs w:val="22"/>
        </w:rPr>
        <w:t xml:space="preserve">essment Act 1979 </w:t>
      </w:r>
      <w:r w:rsidR="00D73013">
        <w:rPr>
          <w:rFonts w:cs="Arial"/>
          <w:b/>
          <w:i/>
          <w:sz w:val="22"/>
          <w:szCs w:val="22"/>
        </w:rPr>
        <w:t>-</w:t>
      </w:r>
      <w:r w:rsidR="000E0C52">
        <w:rPr>
          <w:rFonts w:cs="Arial"/>
          <w:b/>
          <w:i/>
          <w:sz w:val="22"/>
          <w:szCs w:val="22"/>
        </w:rPr>
        <w:t xml:space="preserve"> Section 4.15</w:t>
      </w:r>
      <w:r>
        <w:rPr>
          <w:rFonts w:cs="Arial"/>
          <w:b/>
          <w:i/>
          <w:sz w:val="22"/>
          <w:szCs w:val="22"/>
        </w:rPr>
        <w:t>(1)</w:t>
      </w:r>
    </w:p>
    <w:p w:rsidR="00B06B78" w:rsidRDefault="00B06B78" w:rsidP="0025756F">
      <w:pPr>
        <w:jc w:val="both"/>
        <w:rPr>
          <w:rFonts w:cs="Arial"/>
          <w:sz w:val="22"/>
          <w:szCs w:val="22"/>
        </w:rPr>
      </w:pPr>
    </w:p>
    <w:p w:rsidR="00B06B78" w:rsidRDefault="005D5680" w:rsidP="0025756F">
      <w:pPr>
        <w:jc w:val="both"/>
        <w:rPr>
          <w:rFonts w:cs="Arial"/>
          <w:sz w:val="22"/>
          <w:szCs w:val="22"/>
        </w:rPr>
      </w:pPr>
      <w:r w:rsidRPr="00451C4B">
        <w:rPr>
          <w:rFonts w:cs="Arial"/>
          <w:sz w:val="22"/>
          <w:szCs w:val="22"/>
        </w:rPr>
        <w:t xml:space="preserve">In determining a </w:t>
      </w:r>
      <w:r>
        <w:rPr>
          <w:rFonts w:cs="Arial"/>
          <w:sz w:val="22"/>
          <w:szCs w:val="22"/>
        </w:rPr>
        <w:t>DA</w:t>
      </w:r>
      <w:r w:rsidRPr="00451C4B">
        <w:rPr>
          <w:rFonts w:cs="Arial"/>
          <w:sz w:val="22"/>
          <w:szCs w:val="22"/>
        </w:rPr>
        <w:t xml:space="preserve">, the consent authority is to take into consideration </w:t>
      </w:r>
      <w:r>
        <w:rPr>
          <w:rFonts w:cs="Arial"/>
          <w:sz w:val="22"/>
          <w:szCs w:val="22"/>
        </w:rPr>
        <w:t xml:space="preserve">such of </w:t>
      </w:r>
      <w:r w:rsidRPr="00451C4B">
        <w:rPr>
          <w:rFonts w:cs="Arial"/>
          <w:sz w:val="22"/>
          <w:szCs w:val="22"/>
        </w:rPr>
        <w:t>the foll</w:t>
      </w:r>
      <w:r>
        <w:rPr>
          <w:rFonts w:cs="Arial"/>
          <w:sz w:val="22"/>
          <w:szCs w:val="22"/>
        </w:rPr>
        <w:t>owing matters as are of relevance</w:t>
      </w:r>
      <w:r w:rsidRPr="00451C4B">
        <w:rPr>
          <w:rFonts w:cs="Arial"/>
          <w:sz w:val="22"/>
          <w:szCs w:val="22"/>
        </w:rPr>
        <w:t xml:space="preserve"> </w:t>
      </w:r>
      <w:r>
        <w:rPr>
          <w:rFonts w:cs="Arial"/>
          <w:sz w:val="22"/>
          <w:szCs w:val="22"/>
        </w:rPr>
        <w:t>to the development the subject of the DA:</w:t>
      </w:r>
    </w:p>
    <w:p w:rsidR="00970D12" w:rsidRPr="00451C4B" w:rsidRDefault="00970D12" w:rsidP="0025756F">
      <w:pPr>
        <w:jc w:val="both"/>
        <w:rPr>
          <w:rFonts w:cs="Arial"/>
          <w:sz w:val="22"/>
          <w:szCs w:val="22"/>
        </w:rPr>
      </w:pPr>
    </w:p>
    <w:p w:rsidR="00B06B78" w:rsidRPr="00451C4B" w:rsidRDefault="001676F3" w:rsidP="0025756F">
      <w:pPr>
        <w:jc w:val="both"/>
        <w:rPr>
          <w:rFonts w:cs="Arial"/>
          <w:sz w:val="22"/>
          <w:szCs w:val="22"/>
        </w:rPr>
      </w:pPr>
      <w:r>
        <w:rPr>
          <w:rFonts w:cs="Arial"/>
          <w:b/>
          <w:i/>
          <w:sz w:val="22"/>
          <w:szCs w:val="22"/>
        </w:rPr>
        <w:t>(a)(</w:t>
      </w:r>
      <w:proofErr w:type="spellStart"/>
      <w:r>
        <w:rPr>
          <w:rFonts w:cs="Arial"/>
          <w:b/>
          <w:i/>
          <w:sz w:val="22"/>
          <w:szCs w:val="22"/>
        </w:rPr>
        <w:t>i</w:t>
      </w:r>
      <w:proofErr w:type="spellEnd"/>
      <w:r>
        <w:rPr>
          <w:rFonts w:cs="Arial"/>
          <w:b/>
          <w:i/>
          <w:sz w:val="22"/>
          <w:szCs w:val="22"/>
        </w:rPr>
        <w:t>)</w:t>
      </w:r>
      <w:r>
        <w:rPr>
          <w:rFonts w:cs="Arial"/>
          <w:b/>
          <w:i/>
          <w:sz w:val="22"/>
          <w:szCs w:val="22"/>
        </w:rPr>
        <w:tab/>
      </w:r>
      <w:r w:rsidR="00691B0C">
        <w:rPr>
          <w:rFonts w:cs="Arial"/>
          <w:b/>
          <w:i/>
          <w:sz w:val="22"/>
          <w:szCs w:val="22"/>
        </w:rPr>
        <w:t>the provisions of any environmental planning i</w:t>
      </w:r>
      <w:r w:rsidR="00B06B78" w:rsidRPr="00451C4B">
        <w:rPr>
          <w:rFonts w:cs="Arial"/>
          <w:b/>
          <w:i/>
          <w:sz w:val="22"/>
          <w:szCs w:val="22"/>
        </w:rPr>
        <w:t>nstrument</w:t>
      </w:r>
    </w:p>
    <w:p w:rsidR="00B06B78" w:rsidRDefault="00B06B78" w:rsidP="0025756F">
      <w:pPr>
        <w:jc w:val="both"/>
        <w:rPr>
          <w:rFonts w:cs="Arial"/>
          <w:sz w:val="22"/>
          <w:szCs w:val="22"/>
        </w:rPr>
      </w:pPr>
    </w:p>
    <w:p w:rsidR="00B06B78" w:rsidRPr="004E2040" w:rsidRDefault="006C4F8A" w:rsidP="0025756F">
      <w:pPr>
        <w:jc w:val="both"/>
        <w:rPr>
          <w:rFonts w:cs="Arial"/>
          <w:sz w:val="22"/>
          <w:szCs w:val="22"/>
        </w:rPr>
      </w:pPr>
      <w:r>
        <w:rPr>
          <w:rFonts w:cs="Arial"/>
          <w:sz w:val="22"/>
          <w:szCs w:val="22"/>
        </w:rPr>
        <w:t>The environmental planning i</w:t>
      </w:r>
      <w:r w:rsidR="00B06B78" w:rsidRPr="004E2040">
        <w:rPr>
          <w:rFonts w:cs="Arial"/>
          <w:sz w:val="22"/>
          <w:szCs w:val="22"/>
        </w:rPr>
        <w:t xml:space="preserve">nstruments that </w:t>
      </w:r>
      <w:r w:rsidR="00DC7B06">
        <w:rPr>
          <w:rFonts w:cs="Arial"/>
          <w:sz w:val="22"/>
          <w:szCs w:val="22"/>
        </w:rPr>
        <w:t>apply</w:t>
      </w:r>
      <w:r w:rsidR="00B06B78" w:rsidRPr="004E2040">
        <w:rPr>
          <w:rFonts w:cs="Arial"/>
          <w:sz w:val="22"/>
          <w:szCs w:val="22"/>
        </w:rPr>
        <w:t xml:space="preserve"> to the development are:</w:t>
      </w:r>
    </w:p>
    <w:p w:rsidR="00B06B78" w:rsidRPr="004E2040" w:rsidRDefault="00B06B78" w:rsidP="0025756F">
      <w:pPr>
        <w:jc w:val="both"/>
        <w:rPr>
          <w:rFonts w:cs="Arial"/>
          <w:sz w:val="22"/>
          <w:szCs w:val="22"/>
        </w:rPr>
      </w:pPr>
    </w:p>
    <w:p w:rsidR="00502BC2" w:rsidRPr="00502BC2" w:rsidRDefault="00502BC2" w:rsidP="00502BC2">
      <w:pPr>
        <w:numPr>
          <w:ilvl w:val="0"/>
          <w:numId w:val="1"/>
        </w:numPr>
        <w:jc w:val="both"/>
        <w:rPr>
          <w:rFonts w:cs="Arial"/>
          <w:sz w:val="22"/>
          <w:szCs w:val="22"/>
        </w:rPr>
      </w:pPr>
      <w:r>
        <w:rPr>
          <w:rFonts w:cs="Arial"/>
          <w:sz w:val="22"/>
          <w:szCs w:val="22"/>
        </w:rPr>
        <w:t>State Environmental Planning Policy (State and Regional Development) 2011</w:t>
      </w:r>
      <w:r w:rsidR="000B066D">
        <w:rPr>
          <w:rFonts w:cs="Arial"/>
          <w:sz w:val="22"/>
          <w:szCs w:val="22"/>
        </w:rPr>
        <w:t>.</w:t>
      </w:r>
    </w:p>
    <w:p w:rsidR="00332F2C" w:rsidRDefault="00332F2C" w:rsidP="00FF0794">
      <w:pPr>
        <w:numPr>
          <w:ilvl w:val="0"/>
          <w:numId w:val="1"/>
        </w:numPr>
        <w:jc w:val="both"/>
        <w:rPr>
          <w:rFonts w:cs="Arial"/>
          <w:sz w:val="22"/>
          <w:szCs w:val="22"/>
        </w:rPr>
      </w:pPr>
      <w:r w:rsidRPr="008E2E16">
        <w:rPr>
          <w:rFonts w:cs="Arial"/>
          <w:sz w:val="22"/>
          <w:szCs w:val="22"/>
        </w:rPr>
        <w:t>State Environmental Planning Policy (S</w:t>
      </w:r>
      <w:r>
        <w:rPr>
          <w:rFonts w:cs="Arial"/>
          <w:sz w:val="22"/>
          <w:szCs w:val="22"/>
        </w:rPr>
        <w:t xml:space="preserve">ydney Region Growth </w:t>
      </w:r>
      <w:proofErr w:type="spellStart"/>
      <w:r>
        <w:rPr>
          <w:rFonts w:cs="Arial"/>
          <w:sz w:val="22"/>
          <w:szCs w:val="22"/>
        </w:rPr>
        <w:t>Centres</w:t>
      </w:r>
      <w:proofErr w:type="spellEnd"/>
      <w:r>
        <w:rPr>
          <w:rFonts w:cs="Arial"/>
          <w:sz w:val="22"/>
          <w:szCs w:val="22"/>
        </w:rPr>
        <w:t>) 2006</w:t>
      </w:r>
      <w:r w:rsidR="00ED05EF">
        <w:rPr>
          <w:rFonts w:cs="Arial"/>
          <w:sz w:val="22"/>
          <w:szCs w:val="22"/>
        </w:rPr>
        <w:t>.</w:t>
      </w:r>
    </w:p>
    <w:p w:rsidR="00144B81" w:rsidRDefault="00144B81" w:rsidP="00FF0794">
      <w:pPr>
        <w:numPr>
          <w:ilvl w:val="0"/>
          <w:numId w:val="1"/>
        </w:numPr>
        <w:jc w:val="both"/>
        <w:rPr>
          <w:rFonts w:cs="Arial"/>
          <w:sz w:val="22"/>
          <w:szCs w:val="22"/>
        </w:rPr>
      </w:pPr>
      <w:r>
        <w:rPr>
          <w:rFonts w:cs="Arial"/>
          <w:sz w:val="22"/>
          <w:szCs w:val="22"/>
        </w:rPr>
        <w:t>State Environmental Planning Policy (Infrastructure) 2007</w:t>
      </w:r>
      <w:r w:rsidR="00ED05EF">
        <w:rPr>
          <w:rFonts w:cs="Arial"/>
          <w:sz w:val="22"/>
          <w:szCs w:val="22"/>
        </w:rPr>
        <w:t>.</w:t>
      </w:r>
    </w:p>
    <w:p w:rsidR="00B06B78" w:rsidRDefault="00B06B78" w:rsidP="00FF0794">
      <w:pPr>
        <w:numPr>
          <w:ilvl w:val="0"/>
          <w:numId w:val="1"/>
        </w:numPr>
        <w:jc w:val="both"/>
        <w:rPr>
          <w:rFonts w:cs="Arial"/>
          <w:sz w:val="22"/>
          <w:szCs w:val="22"/>
        </w:rPr>
      </w:pPr>
      <w:r w:rsidRPr="004E2040">
        <w:rPr>
          <w:rFonts w:cs="Arial"/>
          <w:sz w:val="22"/>
          <w:szCs w:val="22"/>
        </w:rPr>
        <w:t>State Envir</w:t>
      </w:r>
      <w:r w:rsidR="008153AA">
        <w:rPr>
          <w:rFonts w:cs="Arial"/>
          <w:sz w:val="22"/>
          <w:szCs w:val="22"/>
        </w:rPr>
        <w:t>onmental Planning Policy No 55 -</w:t>
      </w:r>
      <w:r w:rsidRPr="004E2040">
        <w:rPr>
          <w:rFonts w:cs="Arial"/>
          <w:sz w:val="22"/>
          <w:szCs w:val="22"/>
        </w:rPr>
        <w:t xml:space="preserve"> Remediation of Land</w:t>
      </w:r>
      <w:r w:rsidR="00ED05EF">
        <w:rPr>
          <w:rFonts w:cs="Arial"/>
          <w:sz w:val="22"/>
          <w:szCs w:val="22"/>
        </w:rPr>
        <w:t>.</w:t>
      </w:r>
    </w:p>
    <w:p w:rsidR="0077399F" w:rsidRDefault="0077399F" w:rsidP="0077399F">
      <w:pPr>
        <w:numPr>
          <w:ilvl w:val="0"/>
          <w:numId w:val="1"/>
        </w:numPr>
        <w:jc w:val="both"/>
        <w:rPr>
          <w:rFonts w:cs="Arial"/>
          <w:sz w:val="22"/>
          <w:szCs w:val="22"/>
        </w:rPr>
      </w:pPr>
      <w:r>
        <w:rPr>
          <w:rFonts w:cs="Arial"/>
          <w:sz w:val="22"/>
          <w:szCs w:val="22"/>
        </w:rPr>
        <w:t>State Environmental Planning Policy No 6</w:t>
      </w:r>
      <w:r w:rsidR="00BF6121">
        <w:rPr>
          <w:rFonts w:cs="Arial"/>
          <w:sz w:val="22"/>
          <w:szCs w:val="22"/>
        </w:rPr>
        <w:t xml:space="preserve">5 - </w:t>
      </w:r>
      <w:r w:rsidR="00BF6121" w:rsidRPr="00565CD3">
        <w:rPr>
          <w:rFonts w:cs="Arial"/>
          <w:sz w:val="22"/>
          <w:szCs w:val="22"/>
        </w:rPr>
        <w:t>Design Quality of Residential Apartment Development</w:t>
      </w:r>
      <w:r w:rsidR="00BF6121">
        <w:rPr>
          <w:rFonts w:cs="Arial"/>
          <w:sz w:val="22"/>
          <w:szCs w:val="22"/>
        </w:rPr>
        <w:t>.</w:t>
      </w:r>
    </w:p>
    <w:p w:rsidR="00BF6121" w:rsidRDefault="00BF6121" w:rsidP="00BF6121">
      <w:pPr>
        <w:numPr>
          <w:ilvl w:val="0"/>
          <w:numId w:val="1"/>
        </w:numPr>
        <w:jc w:val="both"/>
        <w:rPr>
          <w:rFonts w:cs="Arial"/>
          <w:sz w:val="22"/>
          <w:szCs w:val="22"/>
        </w:rPr>
      </w:pPr>
      <w:r w:rsidRPr="00565CD3">
        <w:rPr>
          <w:rFonts w:cs="Arial"/>
          <w:sz w:val="22"/>
          <w:szCs w:val="22"/>
        </w:rPr>
        <w:lastRenderedPageBreak/>
        <w:t>State Environmental Planning Policy (Building Sustainability Index: BASIX) 2004</w:t>
      </w:r>
      <w:r>
        <w:rPr>
          <w:rFonts w:cs="Arial"/>
          <w:sz w:val="22"/>
          <w:szCs w:val="22"/>
        </w:rPr>
        <w:t>.</w:t>
      </w:r>
    </w:p>
    <w:p w:rsidR="00B06B78" w:rsidRDefault="001A3EA5" w:rsidP="00FF0794">
      <w:pPr>
        <w:numPr>
          <w:ilvl w:val="0"/>
          <w:numId w:val="1"/>
        </w:numPr>
        <w:jc w:val="both"/>
        <w:rPr>
          <w:rFonts w:cs="Arial"/>
          <w:sz w:val="22"/>
          <w:szCs w:val="22"/>
        </w:rPr>
      </w:pPr>
      <w:r>
        <w:rPr>
          <w:rFonts w:cs="Arial"/>
          <w:sz w:val="22"/>
          <w:szCs w:val="22"/>
        </w:rPr>
        <w:t>Sydney</w:t>
      </w:r>
      <w:r w:rsidR="003C6F2E">
        <w:rPr>
          <w:rFonts w:cs="Arial"/>
          <w:sz w:val="22"/>
          <w:szCs w:val="22"/>
        </w:rPr>
        <w:t xml:space="preserve"> Regional Environmental Plan</w:t>
      </w:r>
      <w:r w:rsidR="008153AA">
        <w:rPr>
          <w:rFonts w:cs="Arial"/>
          <w:sz w:val="22"/>
          <w:szCs w:val="22"/>
        </w:rPr>
        <w:t xml:space="preserve"> No 20 -</w:t>
      </w:r>
      <w:r w:rsidR="00B06B78" w:rsidRPr="004E2040">
        <w:rPr>
          <w:rFonts w:cs="Arial"/>
          <w:sz w:val="22"/>
          <w:szCs w:val="22"/>
        </w:rPr>
        <w:t xml:space="preserve"> Hawkesbury-Nepean River</w:t>
      </w:r>
      <w:r w:rsidR="00ED05EF">
        <w:rPr>
          <w:rFonts w:cs="Arial"/>
          <w:sz w:val="22"/>
          <w:szCs w:val="22"/>
        </w:rPr>
        <w:t>.</w:t>
      </w:r>
    </w:p>
    <w:p w:rsidR="00971011" w:rsidRDefault="00971011" w:rsidP="00FF0794">
      <w:pPr>
        <w:jc w:val="both"/>
        <w:rPr>
          <w:sz w:val="22"/>
          <w:szCs w:val="22"/>
        </w:rPr>
      </w:pPr>
    </w:p>
    <w:p w:rsidR="00DA3F92" w:rsidRPr="00445B32" w:rsidRDefault="00DA3F92" w:rsidP="00DA3F92">
      <w:pPr>
        <w:jc w:val="both"/>
        <w:rPr>
          <w:rFonts w:cs="Arial"/>
          <w:sz w:val="22"/>
          <w:szCs w:val="22"/>
          <w:u w:val="single"/>
        </w:rPr>
      </w:pPr>
      <w:r w:rsidRPr="00445B32">
        <w:rPr>
          <w:rFonts w:cs="Arial"/>
          <w:sz w:val="22"/>
          <w:szCs w:val="22"/>
          <w:u w:val="single"/>
        </w:rPr>
        <w:t>State Environmental Planning Policy (State and Regional Development) 2011 (</w:t>
      </w:r>
      <w:r w:rsidR="002F448A">
        <w:rPr>
          <w:rFonts w:cs="Arial"/>
          <w:sz w:val="22"/>
          <w:szCs w:val="22"/>
          <w:u w:val="single"/>
        </w:rPr>
        <w:t xml:space="preserve">SRD </w:t>
      </w:r>
      <w:r w:rsidRPr="00445B32">
        <w:rPr>
          <w:rFonts w:cs="Arial"/>
          <w:sz w:val="22"/>
          <w:szCs w:val="22"/>
          <w:u w:val="single"/>
        </w:rPr>
        <w:t>SEPP)</w:t>
      </w:r>
    </w:p>
    <w:p w:rsidR="00DA3F92" w:rsidRDefault="00DA3F92" w:rsidP="00DA3F92">
      <w:pPr>
        <w:jc w:val="both"/>
        <w:rPr>
          <w:rFonts w:cs="Arial"/>
          <w:sz w:val="22"/>
          <w:szCs w:val="22"/>
        </w:rPr>
      </w:pPr>
    </w:p>
    <w:p w:rsidR="00EE037C" w:rsidRDefault="00EE037C" w:rsidP="00DA3F92">
      <w:pPr>
        <w:jc w:val="both"/>
        <w:rPr>
          <w:rFonts w:cs="Arial"/>
          <w:sz w:val="22"/>
          <w:szCs w:val="22"/>
        </w:rPr>
      </w:pPr>
      <w:r>
        <w:rPr>
          <w:rFonts w:cs="Arial"/>
          <w:sz w:val="22"/>
          <w:szCs w:val="22"/>
        </w:rPr>
        <w:t>The SRD SEPP identifies development that is State significant or regionally significant development.</w:t>
      </w:r>
    </w:p>
    <w:p w:rsidR="00EE037C" w:rsidRPr="00445B32" w:rsidRDefault="00EE037C" w:rsidP="00DA3F92">
      <w:pPr>
        <w:jc w:val="both"/>
        <w:rPr>
          <w:rFonts w:cs="Arial"/>
          <w:sz w:val="22"/>
          <w:szCs w:val="22"/>
        </w:rPr>
      </w:pPr>
    </w:p>
    <w:p w:rsidR="00061669" w:rsidRPr="00061669" w:rsidRDefault="008153AA" w:rsidP="00FF0794">
      <w:pPr>
        <w:jc w:val="both"/>
        <w:rPr>
          <w:sz w:val="22"/>
          <w:szCs w:val="22"/>
        </w:rPr>
      </w:pPr>
      <w:r>
        <w:rPr>
          <w:rFonts w:cs="Arial"/>
          <w:sz w:val="22"/>
          <w:szCs w:val="22"/>
        </w:rPr>
        <w:t>T</w:t>
      </w:r>
      <w:r w:rsidR="00DA3F92">
        <w:rPr>
          <w:rFonts w:cs="Arial"/>
          <w:sz w:val="22"/>
          <w:szCs w:val="22"/>
        </w:rPr>
        <w:t xml:space="preserve">he </w:t>
      </w:r>
      <w:r w:rsidR="006E6041">
        <w:rPr>
          <w:rFonts w:cs="Arial"/>
          <w:sz w:val="22"/>
          <w:szCs w:val="22"/>
        </w:rPr>
        <w:t xml:space="preserve">Panel is the </w:t>
      </w:r>
      <w:r>
        <w:rPr>
          <w:rFonts w:cs="Arial"/>
          <w:sz w:val="22"/>
          <w:szCs w:val="22"/>
        </w:rPr>
        <w:t>consent</w:t>
      </w:r>
      <w:r w:rsidR="006E6041">
        <w:rPr>
          <w:rFonts w:cs="Arial"/>
          <w:sz w:val="22"/>
          <w:szCs w:val="22"/>
        </w:rPr>
        <w:t xml:space="preserve"> authority for this DA as the CIV of </w:t>
      </w:r>
      <w:r w:rsidR="00061669">
        <w:rPr>
          <w:rFonts w:cs="Arial"/>
          <w:sz w:val="22"/>
          <w:szCs w:val="22"/>
        </w:rPr>
        <w:t xml:space="preserve">the development is </w:t>
      </w:r>
      <w:r w:rsidR="006E6041">
        <w:rPr>
          <w:rFonts w:cs="Arial"/>
          <w:sz w:val="22"/>
          <w:szCs w:val="22"/>
        </w:rPr>
        <w:t>$</w:t>
      </w:r>
      <w:r w:rsidR="000E0054">
        <w:rPr>
          <w:rFonts w:cs="Arial"/>
          <w:sz w:val="22"/>
          <w:szCs w:val="22"/>
        </w:rPr>
        <w:t>42.8</w:t>
      </w:r>
      <w:r w:rsidR="006E6041">
        <w:rPr>
          <w:rFonts w:cs="Arial"/>
          <w:sz w:val="22"/>
          <w:szCs w:val="22"/>
        </w:rPr>
        <w:t xml:space="preserve"> million</w:t>
      </w:r>
      <w:r>
        <w:rPr>
          <w:rFonts w:cs="Arial"/>
          <w:sz w:val="22"/>
          <w:szCs w:val="22"/>
        </w:rPr>
        <w:t>.</w:t>
      </w:r>
      <w:r w:rsidR="006E6041">
        <w:rPr>
          <w:rFonts w:cs="Arial"/>
          <w:sz w:val="22"/>
          <w:szCs w:val="22"/>
        </w:rPr>
        <w:t xml:space="preserve"> </w:t>
      </w:r>
      <w:r>
        <w:rPr>
          <w:rFonts w:cs="Arial"/>
          <w:sz w:val="22"/>
          <w:szCs w:val="22"/>
        </w:rPr>
        <w:t>This</w:t>
      </w:r>
      <w:r w:rsidR="006E6041">
        <w:rPr>
          <w:rFonts w:cs="Arial"/>
          <w:sz w:val="22"/>
          <w:szCs w:val="22"/>
        </w:rPr>
        <w:t xml:space="preserve"> exceeds the CIV threshold of $30 million for Council to determine the DA</w:t>
      </w:r>
      <w:r>
        <w:rPr>
          <w:rFonts w:cs="Arial"/>
          <w:sz w:val="22"/>
          <w:szCs w:val="22"/>
        </w:rPr>
        <w:t xml:space="preserve"> </w:t>
      </w:r>
      <w:r w:rsidR="0090326D">
        <w:rPr>
          <w:rFonts w:cs="Arial"/>
          <w:sz w:val="22"/>
          <w:szCs w:val="22"/>
        </w:rPr>
        <w:t>p</w:t>
      </w:r>
      <w:r w:rsidRPr="00445B32">
        <w:rPr>
          <w:rFonts w:cs="Arial"/>
          <w:sz w:val="22"/>
          <w:szCs w:val="22"/>
        </w:rPr>
        <w:t>ur</w:t>
      </w:r>
      <w:r>
        <w:rPr>
          <w:rFonts w:cs="Arial"/>
          <w:sz w:val="22"/>
          <w:szCs w:val="22"/>
        </w:rPr>
        <w:t>suant to Schedule 7 of the SRD SEPP.</w:t>
      </w:r>
    </w:p>
    <w:p w:rsidR="00061669" w:rsidRDefault="00061669" w:rsidP="00FF0794">
      <w:pPr>
        <w:jc w:val="both"/>
        <w:rPr>
          <w:rFonts w:cs="Arial"/>
          <w:sz w:val="22"/>
          <w:szCs w:val="22"/>
        </w:rPr>
      </w:pPr>
    </w:p>
    <w:p w:rsidR="00971011" w:rsidRPr="00971011" w:rsidRDefault="00971011" w:rsidP="00971011">
      <w:pPr>
        <w:jc w:val="both"/>
        <w:rPr>
          <w:sz w:val="22"/>
          <w:szCs w:val="22"/>
          <w:u w:val="single"/>
        </w:rPr>
      </w:pPr>
      <w:r w:rsidRPr="00971011">
        <w:rPr>
          <w:sz w:val="22"/>
          <w:szCs w:val="22"/>
          <w:u w:val="single"/>
        </w:rPr>
        <w:t xml:space="preserve">State Environmental Planning Policy (Sydney Region Growth </w:t>
      </w:r>
      <w:proofErr w:type="spellStart"/>
      <w:r w:rsidRPr="00971011">
        <w:rPr>
          <w:sz w:val="22"/>
          <w:szCs w:val="22"/>
          <w:u w:val="single"/>
        </w:rPr>
        <w:t>Centres</w:t>
      </w:r>
      <w:proofErr w:type="spellEnd"/>
      <w:r w:rsidRPr="00971011">
        <w:rPr>
          <w:sz w:val="22"/>
          <w:szCs w:val="22"/>
          <w:u w:val="single"/>
        </w:rPr>
        <w:t>) 2006 (Growth</w:t>
      </w:r>
      <w:r w:rsidR="00D22340">
        <w:rPr>
          <w:sz w:val="22"/>
          <w:szCs w:val="22"/>
          <w:u w:val="single"/>
        </w:rPr>
        <w:t xml:space="preserve"> </w:t>
      </w:r>
      <w:r w:rsidRPr="00971011">
        <w:rPr>
          <w:sz w:val="22"/>
          <w:szCs w:val="22"/>
          <w:u w:val="single"/>
        </w:rPr>
        <w:t>SEPP)</w:t>
      </w:r>
    </w:p>
    <w:p w:rsidR="00971011" w:rsidRDefault="00971011" w:rsidP="00971011">
      <w:pPr>
        <w:jc w:val="both"/>
        <w:rPr>
          <w:sz w:val="22"/>
          <w:szCs w:val="22"/>
        </w:rPr>
      </w:pPr>
    </w:p>
    <w:p w:rsidR="00943BE4" w:rsidRPr="005675FD" w:rsidRDefault="00943BE4" w:rsidP="00943BE4">
      <w:pPr>
        <w:jc w:val="both"/>
        <w:rPr>
          <w:rFonts w:cs="Arial"/>
          <w:sz w:val="22"/>
          <w:szCs w:val="22"/>
          <w:lang w:val="en-AU"/>
        </w:rPr>
      </w:pPr>
      <w:r w:rsidRPr="005675FD">
        <w:rPr>
          <w:rFonts w:cs="Arial"/>
          <w:sz w:val="22"/>
          <w:szCs w:val="22"/>
          <w:lang w:val="en-AU"/>
        </w:rPr>
        <w:t xml:space="preserve">The Growth SEPP aims to </w:t>
      </w:r>
      <w:r w:rsidRPr="005675FD">
        <w:rPr>
          <w:rFonts w:cs="Arial"/>
          <w:color w:val="000000"/>
          <w:sz w:val="22"/>
          <w:szCs w:val="22"/>
        </w:rPr>
        <w:t>co-ordinate the release of land for residential, employment and other urban development in the North West Growth Centre, the South West Growth Centre and the Wilton Growth Area</w:t>
      </w:r>
      <w:r>
        <w:rPr>
          <w:rFonts w:cs="Arial"/>
          <w:color w:val="000000"/>
          <w:sz w:val="22"/>
          <w:szCs w:val="22"/>
        </w:rPr>
        <w:t>.</w:t>
      </w:r>
    </w:p>
    <w:p w:rsidR="00943BE4" w:rsidRDefault="00943BE4" w:rsidP="00971011">
      <w:pPr>
        <w:jc w:val="both"/>
        <w:rPr>
          <w:sz w:val="22"/>
          <w:szCs w:val="22"/>
        </w:rPr>
      </w:pPr>
    </w:p>
    <w:p w:rsidR="004B2BA2" w:rsidRPr="00222B06" w:rsidRDefault="004B2BA2" w:rsidP="00971011">
      <w:pPr>
        <w:jc w:val="both"/>
        <w:rPr>
          <w:i/>
          <w:sz w:val="22"/>
          <w:szCs w:val="22"/>
        </w:rPr>
      </w:pPr>
      <w:r>
        <w:rPr>
          <w:i/>
          <w:sz w:val="22"/>
          <w:szCs w:val="22"/>
        </w:rPr>
        <w:t xml:space="preserve">Site </w:t>
      </w:r>
      <w:r w:rsidRPr="00222B06">
        <w:rPr>
          <w:i/>
          <w:sz w:val="22"/>
          <w:szCs w:val="22"/>
        </w:rPr>
        <w:t>Zoning</w:t>
      </w:r>
    </w:p>
    <w:p w:rsidR="004B2BA2" w:rsidRDefault="004B2BA2" w:rsidP="00971011">
      <w:pPr>
        <w:jc w:val="both"/>
        <w:rPr>
          <w:sz w:val="22"/>
          <w:szCs w:val="22"/>
        </w:rPr>
      </w:pPr>
    </w:p>
    <w:p w:rsidR="00673503" w:rsidRDefault="005816C1" w:rsidP="00971011">
      <w:pPr>
        <w:jc w:val="both"/>
        <w:rPr>
          <w:sz w:val="22"/>
          <w:szCs w:val="22"/>
        </w:rPr>
      </w:pPr>
      <w:r>
        <w:rPr>
          <w:sz w:val="22"/>
          <w:szCs w:val="22"/>
        </w:rPr>
        <w:t>A portion of the</w:t>
      </w:r>
      <w:r w:rsidR="00D22340">
        <w:rPr>
          <w:sz w:val="22"/>
          <w:szCs w:val="22"/>
        </w:rPr>
        <w:t xml:space="preserve"> site is zoned </w:t>
      </w:r>
      <w:r w:rsidR="00BF6121">
        <w:rPr>
          <w:sz w:val="22"/>
          <w:szCs w:val="22"/>
        </w:rPr>
        <w:t>SP2 Infrastructure</w:t>
      </w:r>
      <w:r>
        <w:rPr>
          <w:sz w:val="22"/>
          <w:szCs w:val="22"/>
        </w:rPr>
        <w:t xml:space="preserve"> (</w:t>
      </w:r>
      <w:r w:rsidR="002D7434" w:rsidRPr="002D7434">
        <w:rPr>
          <w:sz w:val="22"/>
          <w:szCs w:val="22"/>
        </w:rPr>
        <w:t>Classified</w:t>
      </w:r>
      <w:r w:rsidRPr="002D7434">
        <w:rPr>
          <w:sz w:val="22"/>
          <w:szCs w:val="22"/>
        </w:rPr>
        <w:t xml:space="preserve"> Road</w:t>
      </w:r>
      <w:r>
        <w:rPr>
          <w:sz w:val="22"/>
          <w:szCs w:val="22"/>
        </w:rPr>
        <w:t>)</w:t>
      </w:r>
      <w:r w:rsidR="00CA314E">
        <w:rPr>
          <w:sz w:val="22"/>
          <w:szCs w:val="22"/>
        </w:rPr>
        <w:t xml:space="preserve"> along the site’s entire western boundary parallel with </w:t>
      </w:r>
      <w:proofErr w:type="spellStart"/>
      <w:r w:rsidR="00CA314E">
        <w:rPr>
          <w:sz w:val="22"/>
          <w:szCs w:val="22"/>
        </w:rPr>
        <w:t>Ingleburn</w:t>
      </w:r>
      <w:proofErr w:type="spellEnd"/>
      <w:r w:rsidR="00CA314E">
        <w:rPr>
          <w:sz w:val="22"/>
          <w:szCs w:val="22"/>
        </w:rPr>
        <w:t xml:space="preserve"> Road for future road widening works to convert </w:t>
      </w:r>
      <w:proofErr w:type="spellStart"/>
      <w:r w:rsidR="00CA314E">
        <w:rPr>
          <w:sz w:val="22"/>
          <w:szCs w:val="22"/>
        </w:rPr>
        <w:t>Ingleburn</w:t>
      </w:r>
      <w:proofErr w:type="spellEnd"/>
      <w:r w:rsidR="00CA314E">
        <w:rPr>
          <w:sz w:val="22"/>
          <w:szCs w:val="22"/>
        </w:rPr>
        <w:t xml:space="preserve"> Road into a </w:t>
      </w:r>
      <w:r w:rsidR="00FA15D8">
        <w:rPr>
          <w:sz w:val="22"/>
          <w:szCs w:val="22"/>
        </w:rPr>
        <w:t xml:space="preserve">two lane </w:t>
      </w:r>
      <w:r w:rsidR="00CA314E" w:rsidRPr="00FA15D8">
        <w:rPr>
          <w:sz w:val="22"/>
          <w:szCs w:val="22"/>
        </w:rPr>
        <w:t>sub-arterial road.</w:t>
      </w:r>
      <w:r w:rsidR="00CA314E">
        <w:rPr>
          <w:b/>
          <w:bCs/>
          <w:sz w:val="22"/>
          <w:szCs w:val="22"/>
        </w:rPr>
        <w:t xml:space="preserve"> </w:t>
      </w:r>
      <w:r>
        <w:rPr>
          <w:sz w:val="22"/>
          <w:szCs w:val="22"/>
        </w:rPr>
        <w:t>This area is 80.47m wide and 8.985m deep</w:t>
      </w:r>
      <w:r w:rsidR="00673503">
        <w:rPr>
          <w:sz w:val="22"/>
          <w:szCs w:val="22"/>
        </w:rPr>
        <w:t xml:space="preserve"> and is identified for acquisition by Council. </w:t>
      </w:r>
    </w:p>
    <w:p w:rsidR="00673503" w:rsidRDefault="00673503" w:rsidP="00971011">
      <w:pPr>
        <w:jc w:val="both"/>
        <w:rPr>
          <w:sz w:val="22"/>
          <w:szCs w:val="22"/>
        </w:rPr>
      </w:pPr>
    </w:p>
    <w:p w:rsidR="00BF6121" w:rsidRDefault="00CA314E" w:rsidP="00971011">
      <w:pPr>
        <w:jc w:val="both"/>
        <w:rPr>
          <w:sz w:val="22"/>
          <w:szCs w:val="22"/>
        </w:rPr>
      </w:pPr>
      <w:r>
        <w:rPr>
          <w:sz w:val="22"/>
          <w:szCs w:val="22"/>
        </w:rPr>
        <w:t xml:space="preserve">The remainder of the site </w:t>
      </w:r>
      <w:r w:rsidR="005816C1">
        <w:rPr>
          <w:sz w:val="22"/>
          <w:szCs w:val="22"/>
        </w:rPr>
        <w:t xml:space="preserve">and majority of the site </w:t>
      </w:r>
      <w:r>
        <w:rPr>
          <w:sz w:val="22"/>
          <w:szCs w:val="22"/>
        </w:rPr>
        <w:t>is zoned R3 Medium Density Residential.</w:t>
      </w:r>
    </w:p>
    <w:p w:rsidR="006B1ADD" w:rsidRDefault="006B1ADD" w:rsidP="00971011">
      <w:pPr>
        <w:jc w:val="both"/>
        <w:rPr>
          <w:i/>
          <w:sz w:val="22"/>
          <w:szCs w:val="22"/>
        </w:rPr>
      </w:pPr>
    </w:p>
    <w:p w:rsidR="004B2BA2" w:rsidRPr="00222B06" w:rsidRDefault="004B2BA2" w:rsidP="00971011">
      <w:pPr>
        <w:jc w:val="both"/>
        <w:rPr>
          <w:i/>
          <w:sz w:val="22"/>
          <w:szCs w:val="22"/>
        </w:rPr>
      </w:pPr>
      <w:r>
        <w:rPr>
          <w:i/>
          <w:sz w:val="22"/>
          <w:szCs w:val="22"/>
        </w:rPr>
        <w:t>Land Use Definitions</w:t>
      </w:r>
    </w:p>
    <w:p w:rsidR="004B2BA2" w:rsidRDefault="004B2BA2" w:rsidP="00971011">
      <w:pPr>
        <w:jc w:val="both"/>
        <w:rPr>
          <w:sz w:val="22"/>
          <w:szCs w:val="22"/>
        </w:rPr>
      </w:pPr>
    </w:p>
    <w:p w:rsidR="001941CD" w:rsidRDefault="001941CD" w:rsidP="00971011">
      <w:pPr>
        <w:jc w:val="both"/>
        <w:rPr>
          <w:sz w:val="22"/>
          <w:szCs w:val="22"/>
        </w:rPr>
      </w:pPr>
      <w:r>
        <w:rPr>
          <w:sz w:val="22"/>
          <w:szCs w:val="22"/>
        </w:rPr>
        <w:t>The development is defined as a ‘residential flat building’ as per the SEPP.</w:t>
      </w:r>
    </w:p>
    <w:p w:rsidR="001941CD" w:rsidRDefault="001941CD" w:rsidP="00971011">
      <w:pPr>
        <w:jc w:val="both"/>
        <w:rPr>
          <w:sz w:val="22"/>
          <w:szCs w:val="22"/>
        </w:rPr>
      </w:pPr>
    </w:p>
    <w:p w:rsidR="004B2BA2" w:rsidRPr="00222B06" w:rsidRDefault="004B2BA2" w:rsidP="00971011">
      <w:pPr>
        <w:jc w:val="both"/>
        <w:rPr>
          <w:i/>
          <w:sz w:val="22"/>
          <w:szCs w:val="22"/>
        </w:rPr>
      </w:pPr>
      <w:r w:rsidRPr="00222B06">
        <w:rPr>
          <w:i/>
          <w:sz w:val="22"/>
          <w:szCs w:val="22"/>
        </w:rPr>
        <w:t>Permissibility</w:t>
      </w:r>
    </w:p>
    <w:p w:rsidR="004B2BA2" w:rsidRDefault="004B2BA2" w:rsidP="00971011">
      <w:pPr>
        <w:jc w:val="both"/>
        <w:rPr>
          <w:sz w:val="22"/>
          <w:szCs w:val="22"/>
        </w:rPr>
      </w:pPr>
    </w:p>
    <w:p w:rsidR="00CA314E" w:rsidRDefault="00CA314E" w:rsidP="00971011">
      <w:pPr>
        <w:jc w:val="both"/>
        <w:rPr>
          <w:sz w:val="22"/>
          <w:szCs w:val="22"/>
        </w:rPr>
      </w:pPr>
      <w:r>
        <w:rPr>
          <w:sz w:val="22"/>
          <w:szCs w:val="22"/>
        </w:rPr>
        <w:t xml:space="preserve">No works are proposed within the SP2 Infrastructure zone. </w:t>
      </w:r>
    </w:p>
    <w:p w:rsidR="00673503" w:rsidRDefault="00673503" w:rsidP="00971011">
      <w:pPr>
        <w:jc w:val="both"/>
        <w:rPr>
          <w:sz w:val="22"/>
          <w:szCs w:val="22"/>
        </w:rPr>
      </w:pPr>
    </w:p>
    <w:p w:rsidR="005F0B19" w:rsidRDefault="005F0B19" w:rsidP="005F0B19">
      <w:pPr>
        <w:jc w:val="both"/>
        <w:rPr>
          <w:rFonts w:cs="Arial"/>
          <w:sz w:val="22"/>
          <w:szCs w:val="22"/>
        </w:rPr>
      </w:pPr>
      <w:r w:rsidRPr="00451C4B">
        <w:rPr>
          <w:rFonts w:cs="Arial"/>
          <w:sz w:val="22"/>
          <w:szCs w:val="22"/>
        </w:rPr>
        <w:t xml:space="preserve">The proposed </w:t>
      </w:r>
      <w:r>
        <w:rPr>
          <w:rFonts w:cs="Arial"/>
          <w:sz w:val="22"/>
          <w:szCs w:val="22"/>
        </w:rPr>
        <w:t xml:space="preserve">buildings will be restricted to the part of the site zoned R3 Medium Density Residential. </w:t>
      </w:r>
      <w:r w:rsidRPr="004E37D9">
        <w:rPr>
          <w:rFonts w:cs="Arial"/>
          <w:sz w:val="22"/>
          <w:szCs w:val="22"/>
        </w:rPr>
        <w:t>The part of the site zone</w:t>
      </w:r>
      <w:r>
        <w:rPr>
          <w:rFonts w:cs="Arial"/>
          <w:sz w:val="22"/>
          <w:szCs w:val="22"/>
        </w:rPr>
        <w:t>d SP2 Infrastructure (</w:t>
      </w:r>
      <w:r w:rsidRPr="002D7434">
        <w:rPr>
          <w:rFonts w:cs="Arial"/>
          <w:sz w:val="22"/>
          <w:szCs w:val="22"/>
        </w:rPr>
        <w:t>Classified Road</w:t>
      </w:r>
      <w:r w:rsidRPr="004E37D9">
        <w:rPr>
          <w:rFonts w:cs="Arial"/>
          <w:sz w:val="22"/>
          <w:szCs w:val="22"/>
        </w:rPr>
        <w:t xml:space="preserve">) </w:t>
      </w:r>
      <w:bookmarkStart w:id="5" w:name="_Hlk56608992"/>
      <w:r w:rsidRPr="004E37D9">
        <w:rPr>
          <w:rFonts w:cs="Arial"/>
          <w:sz w:val="22"/>
          <w:szCs w:val="22"/>
        </w:rPr>
        <w:t>will be</w:t>
      </w:r>
      <w:r w:rsidRPr="008A779D">
        <w:rPr>
          <w:rFonts w:cs="Arial"/>
          <w:b/>
          <w:sz w:val="22"/>
          <w:szCs w:val="22"/>
        </w:rPr>
        <w:t xml:space="preserve"> </w:t>
      </w:r>
      <w:r w:rsidRPr="00015B7A">
        <w:rPr>
          <w:rFonts w:cs="Arial"/>
          <w:sz w:val="22"/>
          <w:szCs w:val="22"/>
        </w:rPr>
        <w:t xml:space="preserve">contained in a residue lot </w:t>
      </w:r>
      <w:r w:rsidRPr="00015B7A">
        <w:rPr>
          <w:rFonts w:cs="Arial"/>
          <w:color w:val="000000"/>
          <w:sz w:val="22"/>
          <w:szCs w:val="22"/>
          <w:lang w:val="en-AU" w:eastAsia="en-AU"/>
        </w:rPr>
        <w:t xml:space="preserve">which will be used to upgrade Ingleburn Road into its ultimate </w:t>
      </w:r>
      <w:r w:rsidRPr="00015B7A">
        <w:rPr>
          <w:sz w:val="22"/>
          <w:szCs w:val="22"/>
        </w:rPr>
        <w:t>configuration</w:t>
      </w:r>
      <w:r>
        <w:rPr>
          <w:sz w:val="22"/>
          <w:szCs w:val="22"/>
        </w:rPr>
        <w:t xml:space="preserve"> (as approved under</w:t>
      </w:r>
      <w:r w:rsidRPr="00015B7A">
        <w:rPr>
          <w:sz w:val="22"/>
          <w:szCs w:val="22"/>
        </w:rPr>
        <w:t xml:space="preserve"> DA</w:t>
      </w:r>
      <w:r>
        <w:rPr>
          <w:sz w:val="22"/>
          <w:szCs w:val="22"/>
        </w:rPr>
        <w:t>/2016/1468/1</w:t>
      </w:r>
      <w:r w:rsidRPr="00015B7A">
        <w:rPr>
          <w:sz w:val="22"/>
          <w:szCs w:val="22"/>
        </w:rPr>
        <w:t xml:space="preserve"> for the</w:t>
      </w:r>
      <w:r>
        <w:rPr>
          <w:b/>
          <w:sz w:val="22"/>
          <w:szCs w:val="22"/>
        </w:rPr>
        <w:t xml:space="preserve"> </w:t>
      </w:r>
      <w:r>
        <w:rPr>
          <w:rFonts w:cs="Arial"/>
          <w:bCs/>
          <w:sz w:val="22"/>
          <w:szCs w:val="22"/>
          <w:lang w:val="en-AU"/>
        </w:rPr>
        <w:t>subdivision of the land into three (3) Torrens title lots and construction of roads).</w:t>
      </w:r>
      <w:bookmarkEnd w:id="5"/>
    </w:p>
    <w:p w:rsidR="005F0B19" w:rsidRDefault="005F0B19" w:rsidP="00971011">
      <w:pPr>
        <w:jc w:val="both"/>
        <w:rPr>
          <w:i/>
          <w:sz w:val="22"/>
          <w:szCs w:val="22"/>
        </w:rPr>
      </w:pPr>
    </w:p>
    <w:p w:rsidR="001B197A" w:rsidRPr="001B197A" w:rsidRDefault="001B197A" w:rsidP="00971011">
      <w:pPr>
        <w:jc w:val="both"/>
        <w:rPr>
          <w:i/>
          <w:sz w:val="22"/>
          <w:szCs w:val="22"/>
        </w:rPr>
      </w:pPr>
      <w:r w:rsidRPr="001B197A">
        <w:rPr>
          <w:i/>
          <w:sz w:val="22"/>
          <w:szCs w:val="22"/>
        </w:rPr>
        <w:t>Planning Controls</w:t>
      </w:r>
    </w:p>
    <w:p w:rsidR="001B197A" w:rsidRPr="00971011" w:rsidRDefault="001B197A" w:rsidP="00971011">
      <w:pPr>
        <w:jc w:val="both"/>
        <w:rPr>
          <w:sz w:val="22"/>
          <w:szCs w:val="22"/>
        </w:rPr>
      </w:pPr>
    </w:p>
    <w:p w:rsidR="00971011" w:rsidRPr="00971011" w:rsidRDefault="00971011" w:rsidP="00971011">
      <w:pPr>
        <w:jc w:val="both"/>
        <w:rPr>
          <w:sz w:val="22"/>
          <w:szCs w:val="22"/>
        </w:rPr>
      </w:pPr>
      <w:r w:rsidRPr="00971011">
        <w:rPr>
          <w:sz w:val="22"/>
          <w:szCs w:val="22"/>
        </w:rPr>
        <w:t>An assessment table in which the development is considered against the Growth SEPP</w:t>
      </w:r>
      <w:r w:rsidR="001B197A">
        <w:rPr>
          <w:sz w:val="22"/>
          <w:szCs w:val="22"/>
        </w:rPr>
        <w:t>’s planning controls</w:t>
      </w:r>
      <w:r w:rsidRPr="00971011">
        <w:rPr>
          <w:sz w:val="22"/>
          <w:szCs w:val="22"/>
        </w:rPr>
        <w:t xml:space="preserve"> is provided as an attachment to this report.</w:t>
      </w:r>
    </w:p>
    <w:p w:rsidR="009100E4" w:rsidRDefault="009100E4" w:rsidP="0025756F">
      <w:pPr>
        <w:jc w:val="both"/>
        <w:rPr>
          <w:rFonts w:cs="Arial"/>
          <w:sz w:val="22"/>
          <w:szCs w:val="22"/>
        </w:rPr>
      </w:pPr>
    </w:p>
    <w:p w:rsidR="00186836" w:rsidRPr="000B77AC" w:rsidRDefault="00186836" w:rsidP="00186836">
      <w:pPr>
        <w:jc w:val="both"/>
        <w:rPr>
          <w:rFonts w:cs="Arial"/>
          <w:sz w:val="22"/>
          <w:szCs w:val="22"/>
          <w:u w:val="single"/>
        </w:rPr>
      </w:pPr>
      <w:r w:rsidRPr="00C839E3">
        <w:rPr>
          <w:rFonts w:cs="Arial"/>
          <w:sz w:val="22"/>
          <w:szCs w:val="22"/>
          <w:u w:val="single"/>
        </w:rPr>
        <w:t>State Environmental Planning Policy (Infrastructure) 2007 (</w:t>
      </w:r>
      <w:r>
        <w:rPr>
          <w:rFonts w:cs="Arial"/>
          <w:sz w:val="22"/>
          <w:szCs w:val="22"/>
          <w:u w:val="single"/>
        </w:rPr>
        <w:t>I</w:t>
      </w:r>
      <w:r w:rsidRPr="00C839E3">
        <w:rPr>
          <w:rFonts w:cs="Arial"/>
          <w:sz w:val="22"/>
          <w:szCs w:val="22"/>
          <w:u w:val="single"/>
        </w:rPr>
        <w:t>SEPP)</w:t>
      </w:r>
    </w:p>
    <w:p w:rsidR="00186836" w:rsidRDefault="00186836" w:rsidP="00186836">
      <w:pPr>
        <w:jc w:val="both"/>
        <w:rPr>
          <w:rFonts w:cs="Arial"/>
          <w:sz w:val="22"/>
          <w:szCs w:val="22"/>
        </w:rPr>
      </w:pPr>
    </w:p>
    <w:p w:rsidR="00943BE4" w:rsidRDefault="00943BE4" w:rsidP="00186836">
      <w:pPr>
        <w:jc w:val="both"/>
        <w:rPr>
          <w:rFonts w:cs="Arial"/>
          <w:sz w:val="22"/>
          <w:szCs w:val="22"/>
        </w:rPr>
      </w:pPr>
      <w:r w:rsidRPr="000067CB">
        <w:rPr>
          <w:rFonts w:cs="Arial"/>
          <w:sz w:val="22"/>
          <w:szCs w:val="22"/>
        </w:rPr>
        <w:t xml:space="preserve">The ISEPP aims </w:t>
      </w:r>
      <w:r w:rsidRPr="000067CB">
        <w:rPr>
          <w:rFonts w:cs="Arial"/>
          <w:color w:val="000000"/>
          <w:sz w:val="22"/>
          <w:szCs w:val="22"/>
        </w:rPr>
        <w:t>to facilitate the effective delivery of infrastructure across the State.</w:t>
      </w:r>
    </w:p>
    <w:p w:rsidR="00943BE4" w:rsidRDefault="00943BE4" w:rsidP="00186836">
      <w:pPr>
        <w:jc w:val="both"/>
        <w:rPr>
          <w:rFonts w:cs="Arial"/>
          <w:sz w:val="22"/>
          <w:szCs w:val="22"/>
        </w:rPr>
      </w:pPr>
    </w:p>
    <w:p w:rsidR="00D156C1" w:rsidRDefault="00D156C1" w:rsidP="00186836">
      <w:pPr>
        <w:jc w:val="both"/>
        <w:rPr>
          <w:rFonts w:cs="Arial"/>
          <w:sz w:val="22"/>
          <w:szCs w:val="22"/>
        </w:rPr>
      </w:pPr>
    </w:p>
    <w:p w:rsidR="00D156C1" w:rsidRPr="009857D8" w:rsidRDefault="00D156C1" w:rsidP="00186836">
      <w:pPr>
        <w:jc w:val="both"/>
        <w:rPr>
          <w:rFonts w:cs="Arial"/>
          <w:sz w:val="22"/>
          <w:szCs w:val="22"/>
        </w:rPr>
      </w:pPr>
    </w:p>
    <w:p w:rsidR="00186836" w:rsidRPr="005F0B19" w:rsidRDefault="005F0B19" w:rsidP="00186836">
      <w:pPr>
        <w:jc w:val="both"/>
        <w:rPr>
          <w:rFonts w:cs="Arial"/>
          <w:b/>
          <w:bCs/>
          <w:i/>
          <w:sz w:val="22"/>
          <w:szCs w:val="22"/>
        </w:rPr>
      </w:pPr>
      <w:bookmarkStart w:id="6" w:name="_Hlk56603785"/>
      <w:bookmarkStart w:id="7" w:name="_Hlk56609008"/>
      <w:r>
        <w:rPr>
          <w:rFonts w:cs="Arial"/>
          <w:b/>
          <w:bCs/>
          <w:i/>
          <w:sz w:val="22"/>
          <w:szCs w:val="22"/>
        </w:rPr>
        <w:lastRenderedPageBreak/>
        <w:t xml:space="preserve">Roads and Maritime Services </w:t>
      </w:r>
      <w:bookmarkEnd w:id="6"/>
      <w:r>
        <w:rPr>
          <w:rFonts w:cs="Arial"/>
          <w:b/>
          <w:bCs/>
          <w:i/>
          <w:sz w:val="22"/>
          <w:szCs w:val="22"/>
        </w:rPr>
        <w:t>(</w:t>
      </w:r>
      <w:r w:rsidR="00BC340B" w:rsidRPr="005F0B19">
        <w:rPr>
          <w:rFonts w:cs="Arial"/>
          <w:b/>
          <w:bCs/>
          <w:i/>
          <w:sz w:val="22"/>
          <w:szCs w:val="22"/>
        </w:rPr>
        <w:t>RMS</w:t>
      </w:r>
      <w:r>
        <w:rPr>
          <w:rFonts w:cs="Arial"/>
          <w:b/>
          <w:bCs/>
          <w:i/>
          <w:sz w:val="22"/>
          <w:szCs w:val="22"/>
        </w:rPr>
        <w:t>)</w:t>
      </w:r>
    </w:p>
    <w:bookmarkEnd w:id="7"/>
    <w:p w:rsidR="00673503" w:rsidRDefault="00673503" w:rsidP="00186836">
      <w:pPr>
        <w:jc w:val="both"/>
        <w:rPr>
          <w:rFonts w:cs="Arial"/>
          <w:sz w:val="22"/>
          <w:szCs w:val="22"/>
        </w:rPr>
      </w:pPr>
    </w:p>
    <w:p w:rsidR="00673503" w:rsidRPr="00D048D8" w:rsidRDefault="00673503" w:rsidP="00673503">
      <w:pPr>
        <w:jc w:val="both"/>
        <w:rPr>
          <w:rFonts w:cs="Arial"/>
          <w:i/>
          <w:iCs/>
          <w:sz w:val="22"/>
          <w:szCs w:val="22"/>
        </w:rPr>
      </w:pPr>
      <w:r w:rsidRPr="00D048D8">
        <w:rPr>
          <w:rFonts w:cs="Arial"/>
          <w:i/>
          <w:iCs/>
          <w:sz w:val="22"/>
          <w:szCs w:val="22"/>
        </w:rPr>
        <w:t>Clause 10</w:t>
      </w:r>
      <w:r w:rsidR="00E91FCC">
        <w:rPr>
          <w:rFonts w:cs="Arial"/>
          <w:i/>
          <w:iCs/>
          <w:sz w:val="22"/>
          <w:szCs w:val="22"/>
        </w:rPr>
        <w:t>0</w:t>
      </w:r>
      <w:r w:rsidRPr="00D048D8">
        <w:rPr>
          <w:rFonts w:cs="Arial"/>
          <w:i/>
          <w:iCs/>
          <w:sz w:val="22"/>
          <w:szCs w:val="22"/>
        </w:rPr>
        <w:t xml:space="preserve"> – </w:t>
      </w:r>
      <w:r w:rsidR="00E91FCC">
        <w:rPr>
          <w:rFonts w:cs="Arial"/>
          <w:i/>
          <w:iCs/>
          <w:sz w:val="22"/>
          <w:szCs w:val="22"/>
        </w:rPr>
        <w:t>Development on proposed classified road</w:t>
      </w:r>
    </w:p>
    <w:p w:rsidR="00673503" w:rsidRDefault="00673503">
      <w:pPr>
        <w:jc w:val="both"/>
        <w:rPr>
          <w:rFonts w:cs="Arial"/>
          <w:sz w:val="22"/>
          <w:szCs w:val="22"/>
        </w:rPr>
      </w:pPr>
    </w:p>
    <w:p w:rsidR="00E91FCC" w:rsidRDefault="00FC606D" w:rsidP="00186836">
      <w:pPr>
        <w:jc w:val="both"/>
        <w:rPr>
          <w:rFonts w:cs="Arial"/>
          <w:b/>
          <w:bCs/>
          <w:sz w:val="22"/>
          <w:szCs w:val="22"/>
        </w:rPr>
      </w:pPr>
      <w:r>
        <w:rPr>
          <w:rFonts w:cs="Arial"/>
          <w:sz w:val="22"/>
          <w:szCs w:val="22"/>
        </w:rPr>
        <w:t xml:space="preserve">The DA was referred to </w:t>
      </w:r>
      <w:r w:rsidR="00BC340B">
        <w:rPr>
          <w:rFonts w:cs="Arial"/>
          <w:sz w:val="22"/>
          <w:szCs w:val="22"/>
        </w:rPr>
        <w:t xml:space="preserve">RMS </w:t>
      </w:r>
      <w:r w:rsidR="00E91FCC">
        <w:rPr>
          <w:rFonts w:cs="Arial"/>
          <w:sz w:val="22"/>
          <w:szCs w:val="22"/>
        </w:rPr>
        <w:t>seeking concurrence</w:t>
      </w:r>
      <w:r w:rsidR="00186836">
        <w:rPr>
          <w:rFonts w:cs="Arial"/>
          <w:sz w:val="22"/>
          <w:szCs w:val="22"/>
        </w:rPr>
        <w:t xml:space="preserve"> pursuant to </w:t>
      </w:r>
      <w:r w:rsidR="00186836" w:rsidRPr="00E91FCC">
        <w:rPr>
          <w:rFonts w:cs="Arial"/>
          <w:sz w:val="22"/>
          <w:szCs w:val="22"/>
        </w:rPr>
        <w:t>Clause 10</w:t>
      </w:r>
      <w:r w:rsidR="00E91FCC" w:rsidRPr="00E91FCC">
        <w:rPr>
          <w:rFonts w:cs="Arial"/>
          <w:sz w:val="22"/>
          <w:szCs w:val="22"/>
        </w:rPr>
        <w:t>0</w:t>
      </w:r>
      <w:r w:rsidR="00186836" w:rsidRPr="00E91FCC">
        <w:rPr>
          <w:rFonts w:cs="Arial"/>
          <w:sz w:val="22"/>
          <w:szCs w:val="22"/>
        </w:rPr>
        <w:t xml:space="preserve"> of the </w:t>
      </w:r>
      <w:r w:rsidR="003278F7" w:rsidRPr="00E91FCC">
        <w:rPr>
          <w:rFonts w:cs="Arial"/>
          <w:sz w:val="22"/>
          <w:szCs w:val="22"/>
        </w:rPr>
        <w:t>I</w:t>
      </w:r>
      <w:r w:rsidR="00186836" w:rsidRPr="00E91FCC">
        <w:rPr>
          <w:rFonts w:cs="Arial"/>
          <w:sz w:val="22"/>
          <w:szCs w:val="22"/>
        </w:rPr>
        <w:t>SEPP</w:t>
      </w:r>
      <w:r w:rsidR="00E91FCC" w:rsidRPr="00E91FCC">
        <w:rPr>
          <w:rFonts w:cs="Arial"/>
          <w:sz w:val="22"/>
          <w:szCs w:val="22"/>
        </w:rPr>
        <w:t xml:space="preserve">. However, as no works are proposed </w:t>
      </w:r>
      <w:r w:rsidR="00D8102B">
        <w:rPr>
          <w:rFonts w:cs="Arial"/>
          <w:sz w:val="22"/>
          <w:szCs w:val="22"/>
        </w:rPr>
        <w:t>o</w:t>
      </w:r>
      <w:r w:rsidR="00E91FCC" w:rsidRPr="00E91FCC">
        <w:rPr>
          <w:rFonts w:cs="Arial"/>
          <w:sz w:val="22"/>
          <w:szCs w:val="22"/>
        </w:rPr>
        <w:t xml:space="preserve">n the land adjacent to </w:t>
      </w:r>
      <w:proofErr w:type="spellStart"/>
      <w:r w:rsidR="00E91FCC" w:rsidRPr="00E91FCC">
        <w:rPr>
          <w:rFonts w:cs="Arial"/>
          <w:sz w:val="22"/>
          <w:szCs w:val="22"/>
        </w:rPr>
        <w:t>Ingleburn</w:t>
      </w:r>
      <w:proofErr w:type="spellEnd"/>
      <w:r w:rsidR="00E91FCC" w:rsidRPr="00E91FCC">
        <w:rPr>
          <w:rFonts w:cs="Arial"/>
          <w:sz w:val="22"/>
          <w:szCs w:val="22"/>
        </w:rPr>
        <w:t xml:space="preserve"> Road </w:t>
      </w:r>
      <w:r w:rsidR="005F0B19">
        <w:rPr>
          <w:rFonts w:cs="Arial"/>
          <w:sz w:val="22"/>
          <w:szCs w:val="22"/>
        </w:rPr>
        <w:t>(</w:t>
      </w:r>
      <w:r w:rsidR="00E91FCC" w:rsidRPr="00E91FCC">
        <w:rPr>
          <w:rFonts w:cs="Arial"/>
          <w:sz w:val="22"/>
          <w:szCs w:val="22"/>
        </w:rPr>
        <w:t xml:space="preserve">which is proposed to be acquired </w:t>
      </w:r>
      <w:r w:rsidR="00D8102B">
        <w:rPr>
          <w:rFonts w:cs="Arial"/>
          <w:sz w:val="22"/>
          <w:szCs w:val="22"/>
        </w:rPr>
        <w:t xml:space="preserve">for the </w:t>
      </w:r>
      <w:r w:rsidR="00E91FCC" w:rsidRPr="00E91FCC">
        <w:rPr>
          <w:rFonts w:cs="Arial"/>
          <w:sz w:val="22"/>
          <w:szCs w:val="22"/>
        </w:rPr>
        <w:t xml:space="preserve">upgrade </w:t>
      </w:r>
      <w:proofErr w:type="spellStart"/>
      <w:r w:rsidR="00E91FCC" w:rsidRPr="00E91FCC">
        <w:rPr>
          <w:rFonts w:cs="Arial"/>
          <w:sz w:val="22"/>
          <w:szCs w:val="22"/>
        </w:rPr>
        <w:t>Ingleburn</w:t>
      </w:r>
      <w:proofErr w:type="spellEnd"/>
      <w:r w:rsidR="00E91FCC" w:rsidRPr="00E91FCC">
        <w:rPr>
          <w:rFonts w:cs="Arial"/>
          <w:sz w:val="22"/>
          <w:szCs w:val="22"/>
        </w:rPr>
        <w:t xml:space="preserve"> Road</w:t>
      </w:r>
      <w:r w:rsidR="005F0B19">
        <w:rPr>
          <w:rFonts w:cs="Arial"/>
          <w:sz w:val="22"/>
          <w:szCs w:val="22"/>
        </w:rPr>
        <w:t>)</w:t>
      </w:r>
      <w:r w:rsidR="00E91FCC" w:rsidRPr="00E91FCC">
        <w:rPr>
          <w:rFonts w:cs="Arial"/>
          <w:sz w:val="22"/>
          <w:szCs w:val="22"/>
        </w:rPr>
        <w:t xml:space="preserve"> concurrence was not required to be obtained. In lieu, the RMS provided traffic related comments for Council’s consideration in the determination of the application.</w:t>
      </w:r>
      <w:r w:rsidR="00E91FCC">
        <w:rPr>
          <w:rFonts w:cs="Arial"/>
          <w:b/>
          <w:bCs/>
          <w:sz w:val="22"/>
          <w:szCs w:val="22"/>
        </w:rPr>
        <w:t xml:space="preserve"> </w:t>
      </w:r>
    </w:p>
    <w:p w:rsidR="00673503" w:rsidRDefault="00186836" w:rsidP="00E91FCC">
      <w:pPr>
        <w:jc w:val="both"/>
        <w:rPr>
          <w:rFonts w:cs="Arial"/>
          <w:bCs/>
          <w:sz w:val="22"/>
          <w:szCs w:val="22"/>
          <w:lang w:val="en-AU"/>
        </w:rPr>
      </w:pPr>
      <w:r w:rsidRPr="00BC340B">
        <w:rPr>
          <w:rFonts w:cs="Arial"/>
          <w:b/>
          <w:bCs/>
          <w:sz w:val="22"/>
          <w:szCs w:val="22"/>
        </w:rPr>
        <w:t xml:space="preserve"> </w:t>
      </w:r>
    </w:p>
    <w:p w:rsidR="00186836" w:rsidRDefault="00186836" w:rsidP="00186836">
      <w:pPr>
        <w:jc w:val="both"/>
        <w:rPr>
          <w:rFonts w:cs="Arial"/>
          <w:sz w:val="22"/>
          <w:szCs w:val="22"/>
        </w:rPr>
      </w:pPr>
      <w:r w:rsidRPr="00AA37EB">
        <w:rPr>
          <w:rFonts w:cs="Arial"/>
          <w:sz w:val="22"/>
          <w:szCs w:val="22"/>
          <w:u w:val="single"/>
        </w:rPr>
        <w:t>State Envir</w:t>
      </w:r>
      <w:r w:rsidR="000B066D">
        <w:rPr>
          <w:rFonts w:cs="Arial"/>
          <w:sz w:val="22"/>
          <w:szCs w:val="22"/>
          <w:u w:val="single"/>
        </w:rPr>
        <w:t>onmental Planning Policy No 55 -</w:t>
      </w:r>
      <w:r w:rsidRPr="00AA37EB">
        <w:rPr>
          <w:rFonts w:cs="Arial"/>
          <w:sz w:val="22"/>
          <w:szCs w:val="22"/>
          <w:u w:val="single"/>
        </w:rPr>
        <w:t xml:space="preserve"> Remediation of Land (SEPP</w:t>
      </w:r>
      <w:r>
        <w:rPr>
          <w:rFonts w:cs="Arial"/>
          <w:sz w:val="22"/>
          <w:szCs w:val="22"/>
          <w:u w:val="single"/>
        </w:rPr>
        <w:t xml:space="preserve"> 55</w:t>
      </w:r>
      <w:r w:rsidRPr="00AA37EB">
        <w:rPr>
          <w:rFonts w:cs="Arial"/>
          <w:sz w:val="22"/>
          <w:szCs w:val="22"/>
          <w:u w:val="single"/>
        </w:rPr>
        <w:t>)</w:t>
      </w:r>
    </w:p>
    <w:p w:rsidR="00186836" w:rsidRDefault="00186836" w:rsidP="00186836">
      <w:pPr>
        <w:jc w:val="both"/>
        <w:rPr>
          <w:rFonts w:cs="Arial"/>
          <w:sz w:val="22"/>
          <w:szCs w:val="22"/>
        </w:rPr>
      </w:pPr>
    </w:p>
    <w:p w:rsidR="00673503" w:rsidRDefault="00673503" w:rsidP="00673503">
      <w:pPr>
        <w:jc w:val="both"/>
        <w:rPr>
          <w:rFonts w:cs="Arial"/>
          <w:sz w:val="22"/>
          <w:szCs w:val="22"/>
        </w:rPr>
      </w:pPr>
      <w:r>
        <w:rPr>
          <w:rFonts w:cs="Arial"/>
          <w:sz w:val="22"/>
          <w:szCs w:val="22"/>
        </w:rPr>
        <w:t>The SEPP requires the consent authority to be satisfied that the site is suitable for its intended use (in terms of contamination) prior to granting consent.</w:t>
      </w:r>
    </w:p>
    <w:p w:rsidR="00673503" w:rsidRDefault="00673503" w:rsidP="00673503">
      <w:pPr>
        <w:jc w:val="both"/>
        <w:rPr>
          <w:rFonts w:cs="Arial"/>
          <w:sz w:val="22"/>
          <w:szCs w:val="22"/>
        </w:rPr>
      </w:pPr>
    </w:p>
    <w:p w:rsidR="00673503" w:rsidRPr="00791CFB" w:rsidRDefault="00673503" w:rsidP="00673503">
      <w:pPr>
        <w:jc w:val="both"/>
        <w:rPr>
          <w:rFonts w:cs="Arial"/>
          <w:b/>
          <w:bCs/>
          <w:sz w:val="22"/>
          <w:szCs w:val="22"/>
        </w:rPr>
      </w:pPr>
      <w:r w:rsidRPr="008F1BAC">
        <w:rPr>
          <w:rFonts w:cs="Arial"/>
          <w:sz w:val="22"/>
          <w:szCs w:val="22"/>
        </w:rPr>
        <w:t>The applicant has submitted a phase two detailed co</w:t>
      </w:r>
      <w:r>
        <w:rPr>
          <w:rFonts w:cs="Arial"/>
          <w:sz w:val="22"/>
          <w:szCs w:val="22"/>
        </w:rPr>
        <w:t xml:space="preserve">ntamination assessment, which identified that the site had been used in the past for market gardening and agricultural purposes. A total of 36 shallow samples were taken across the site and were mixed to create composite samples. Test results of the samples collected revealed that heavy metals and pesticides were below the assessment criteria. Accordingly, the development does not require remediation and it is considered that the site is suitable for future residential use. </w:t>
      </w:r>
    </w:p>
    <w:p w:rsidR="00673503" w:rsidRDefault="00673503" w:rsidP="00186836">
      <w:pPr>
        <w:jc w:val="both"/>
        <w:rPr>
          <w:rFonts w:cs="Arial"/>
          <w:sz w:val="22"/>
          <w:szCs w:val="22"/>
        </w:rPr>
      </w:pPr>
    </w:p>
    <w:p w:rsidR="003B209C" w:rsidRPr="00DB1FBF" w:rsidRDefault="003B209C" w:rsidP="003B209C">
      <w:pPr>
        <w:jc w:val="both"/>
        <w:rPr>
          <w:rFonts w:cs="Arial"/>
          <w:sz w:val="22"/>
          <w:szCs w:val="22"/>
          <w:u w:val="single"/>
          <w:lang w:val="en-AU"/>
        </w:rPr>
      </w:pPr>
      <w:r w:rsidRPr="00DB1FBF">
        <w:rPr>
          <w:rFonts w:cs="Arial"/>
          <w:sz w:val="22"/>
          <w:szCs w:val="22"/>
          <w:u w:val="single"/>
          <w:lang w:val="en-AU"/>
        </w:rPr>
        <w:t>State Environmental Planning Policy No 6</w:t>
      </w:r>
      <w:r w:rsidR="00673503">
        <w:rPr>
          <w:rFonts w:cs="Arial"/>
          <w:sz w:val="22"/>
          <w:szCs w:val="22"/>
          <w:u w:val="single"/>
          <w:lang w:val="en-AU"/>
        </w:rPr>
        <w:t xml:space="preserve">5 - </w:t>
      </w:r>
      <w:r w:rsidR="00673503" w:rsidRPr="00042E3E">
        <w:rPr>
          <w:rFonts w:cs="Arial"/>
          <w:color w:val="000000"/>
          <w:sz w:val="22"/>
          <w:szCs w:val="22"/>
          <w:u w:val="single"/>
        </w:rPr>
        <w:t>Quality Design of Residential Apartment Development (SEPP</w:t>
      </w:r>
      <w:r w:rsidR="005F0B19">
        <w:rPr>
          <w:rFonts w:cs="Arial"/>
          <w:color w:val="000000"/>
          <w:sz w:val="22"/>
          <w:szCs w:val="22"/>
          <w:u w:val="single"/>
        </w:rPr>
        <w:t xml:space="preserve"> 65</w:t>
      </w:r>
      <w:r w:rsidR="00673503" w:rsidRPr="00042E3E">
        <w:rPr>
          <w:rFonts w:cs="Arial"/>
          <w:color w:val="000000"/>
          <w:sz w:val="22"/>
          <w:szCs w:val="22"/>
          <w:u w:val="single"/>
        </w:rPr>
        <w:t>)</w:t>
      </w:r>
    </w:p>
    <w:p w:rsidR="003B209C" w:rsidRDefault="003B209C" w:rsidP="003B209C">
      <w:pPr>
        <w:jc w:val="both"/>
        <w:rPr>
          <w:rFonts w:cs="Arial"/>
          <w:sz w:val="22"/>
          <w:szCs w:val="22"/>
          <w:lang w:val="en-AU"/>
        </w:rPr>
      </w:pPr>
    </w:p>
    <w:p w:rsidR="005F0B19" w:rsidRPr="00556F5A" w:rsidRDefault="005F0B19" w:rsidP="005F0B19">
      <w:pPr>
        <w:jc w:val="both"/>
        <w:rPr>
          <w:rFonts w:cs="Arial"/>
          <w:b/>
          <w:bCs/>
          <w:color w:val="000000"/>
          <w:sz w:val="22"/>
          <w:szCs w:val="22"/>
        </w:rPr>
      </w:pPr>
      <w:bookmarkStart w:id="8" w:name="_Hlk56609068"/>
      <w:r w:rsidRPr="00371B7B">
        <w:rPr>
          <w:rFonts w:cs="Arial"/>
          <w:color w:val="000000"/>
          <w:sz w:val="22"/>
          <w:szCs w:val="22"/>
        </w:rPr>
        <w:t>SEPP 65 aims to improve the design quality of residential apartment development and provides an assessment framework, the Apartment Design Guide</w:t>
      </w:r>
      <w:r>
        <w:rPr>
          <w:rFonts w:cs="Arial"/>
          <w:color w:val="000000"/>
          <w:sz w:val="22"/>
          <w:szCs w:val="22"/>
        </w:rPr>
        <w:t xml:space="preserve"> (ADG)</w:t>
      </w:r>
      <w:r w:rsidRPr="00371B7B">
        <w:rPr>
          <w:rFonts w:cs="Arial"/>
          <w:color w:val="000000"/>
          <w:sz w:val="22"/>
          <w:szCs w:val="22"/>
        </w:rPr>
        <w:t xml:space="preserve"> for assessing ‘good design</w:t>
      </w:r>
      <w:r>
        <w:rPr>
          <w:rFonts w:cs="Arial"/>
          <w:color w:val="000000"/>
          <w:sz w:val="22"/>
          <w:szCs w:val="22"/>
        </w:rPr>
        <w:t>’</w:t>
      </w:r>
      <w:r w:rsidRPr="00371B7B">
        <w:rPr>
          <w:rFonts w:cs="Arial"/>
          <w:color w:val="000000"/>
          <w:sz w:val="22"/>
          <w:szCs w:val="22"/>
        </w:rPr>
        <w:t xml:space="preserve">. The SEPP requires consideration of any </w:t>
      </w:r>
      <w:r>
        <w:rPr>
          <w:rFonts w:cs="Arial"/>
          <w:color w:val="000000"/>
          <w:sz w:val="22"/>
          <w:szCs w:val="22"/>
        </w:rPr>
        <w:t>d</w:t>
      </w:r>
      <w:r w:rsidRPr="00371B7B">
        <w:rPr>
          <w:rFonts w:cs="Arial"/>
          <w:color w:val="000000"/>
          <w:sz w:val="22"/>
          <w:szCs w:val="22"/>
        </w:rPr>
        <w:t xml:space="preserve">evelopment </w:t>
      </w:r>
      <w:r>
        <w:rPr>
          <w:rFonts w:cs="Arial"/>
          <w:color w:val="000000"/>
          <w:sz w:val="22"/>
          <w:szCs w:val="22"/>
        </w:rPr>
        <w:t>a</w:t>
      </w:r>
      <w:r w:rsidRPr="00371B7B">
        <w:rPr>
          <w:rFonts w:cs="Arial"/>
          <w:color w:val="000000"/>
          <w:sz w:val="22"/>
          <w:szCs w:val="22"/>
        </w:rPr>
        <w:t>pplication for residential accommodation meeting the application criteria of the SEPP against the nine (9) design quality principles</w:t>
      </w:r>
      <w:r>
        <w:rPr>
          <w:rFonts w:cs="Arial"/>
          <w:color w:val="000000"/>
          <w:sz w:val="22"/>
          <w:szCs w:val="22"/>
        </w:rPr>
        <w:t xml:space="preserve"> </w:t>
      </w:r>
      <w:r w:rsidRPr="00371B7B">
        <w:rPr>
          <w:rFonts w:cs="Arial"/>
          <w:color w:val="000000"/>
          <w:sz w:val="22"/>
          <w:szCs w:val="22"/>
        </w:rPr>
        <w:t xml:space="preserve">and the ADG. A copy of the assessment of the proposed development against the design criteria </w:t>
      </w:r>
      <w:r>
        <w:rPr>
          <w:rFonts w:cs="Arial"/>
          <w:color w:val="000000"/>
          <w:sz w:val="22"/>
          <w:szCs w:val="22"/>
        </w:rPr>
        <w:t xml:space="preserve">and objectives </w:t>
      </w:r>
      <w:r w:rsidRPr="00371B7B">
        <w:rPr>
          <w:rFonts w:cs="Arial"/>
          <w:color w:val="000000"/>
          <w:sz w:val="22"/>
          <w:szCs w:val="22"/>
        </w:rPr>
        <w:t xml:space="preserve">of the ADG is provided as an attachment to this report, with assessment of the application revealing that the development is largely consistent with the ADG and the design quality principles. </w:t>
      </w:r>
    </w:p>
    <w:bookmarkEnd w:id="8"/>
    <w:p w:rsidR="005F0B19" w:rsidRDefault="005F0B19" w:rsidP="00673503">
      <w:pPr>
        <w:jc w:val="both"/>
        <w:rPr>
          <w:rFonts w:cs="Arial"/>
          <w:color w:val="000000"/>
          <w:sz w:val="22"/>
          <w:szCs w:val="22"/>
        </w:rPr>
      </w:pPr>
    </w:p>
    <w:p w:rsidR="00673503" w:rsidRPr="00371B7B" w:rsidRDefault="00673503" w:rsidP="00673503">
      <w:pPr>
        <w:jc w:val="both"/>
        <w:rPr>
          <w:rFonts w:cs="Arial"/>
          <w:color w:val="000000"/>
          <w:sz w:val="22"/>
          <w:szCs w:val="22"/>
        </w:rPr>
      </w:pPr>
      <w:r w:rsidRPr="00371B7B">
        <w:rPr>
          <w:rFonts w:cs="Arial"/>
          <w:color w:val="000000"/>
          <w:sz w:val="22"/>
          <w:szCs w:val="22"/>
        </w:rPr>
        <w:t>The proposed development has been assessed against the SEPP’s design quality principles:</w:t>
      </w:r>
    </w:p>
    <w:p w:rsidR="00673503" w:rsidRPr="00371B7B" w:rsidRDefault="00673503" w:rsidP="00673503">
      <w:pPr>
        <w:jc w:val="both"/>
        <w:rPr>
          <w:rFonts w:cs="Arial"/>
          <w:color w:val="000000"/>
          <w:sz w:val="22"/>
          <w:szCs w:val="22"/>
        </w:rPr>
      </w:pPr>
    </w:p>
    <w:p w:rsidR="00673503" w:rsidRPr="00FE44DD" w:rsidRDefault="00673503" w:rsidP="00673503">
      <w:pPr>
        <w:jc w:val="both"/>
        <w:rPr>
          <w:rFonts w:cs="Arial"/>
          <w:i/>
          <w:iCs/>
          <w:color w:val="000000"/>
          <w:sz w:val="22"/>
          <w:szCs w:val="22"/>
        </w:rPr>
      </w:pPr>
      <w:r w:rsidRPr="00FE44DD">
        <w:rPr>
          <w:rFonts w:cs="Arial"/>
          <w:i/>
          <w:iCs/>
          <w:color w:val="000000"/>
          <w:sz w:val="22"/>
          <w:szCs w:val="22"/>
        </w:rPr>
        <w:t xml:space="preserve">Principle 1: Context and </w:t>
      </w:r>
      <w:proofErr w:type="spellStart"/>
      <w:r w:rsidRPr="00FE44DD">
        <w:rPr>
          <w:rFonts w:cs="Arial"/>
          <w:i/>
          <w:iCs/>
          <w:color w:val="000000"/>
          <w:sz w:val="22"/>
          <w:szCs w:val="22"/>
        </w:rPr>
        <w:t>Neighbourhood</w:t>
      </w:r>
      <w:proofErr w:type="spellEnd"/>
      <w:r w:rsidRPr="00FE44DD">
        <w:rPr>
          <w:rFonts w:cs="Arial"/>
          <w:i/>
          <w:iCs/>
          <w:color w:val="000000"/>
          <w:sz w:val="22"/>
          <w:szCs w:val="22"/>
        </w:rPr>
        <w:t xml:space="preserve"> Character</w:t>
      </w:r>
    </w:p>
    <w:p w:rsidR="00673503" w:rsidRPr="00371B7B" w:rsidRDefault="00673503" w:rsidP="00673503">
      <w:pPr>
        <w:jc w:val="both"/>
        <w:rPr>
          <w:rFonts w:cs="Arial"/>
          <w:color w:val="000000"/>
          <w:sz w:val="22"/>
          <w:szCs w:val="22"/>
        </w:rPr>
      </w:pPr>
    </w:p>
    <w:p w:rsidR="00D637A8" w:rsidRDefault="00673503" w:rsidP="00673503">
      <w:pPr>
        <w:jc w:val="both"/>
        <w:rPr>
          <w:rFonts w:cs="Arial"/>
          <w:color w:val="000000"/>
          <w:sz w:val="22"/>
          <w:szCs w:val="22"/>
        </w:rPr>
      </w:pPr>
      <w:r w:rsidRPr="000034A6">
        <w:rPr>
          <w:rFonts w:cs="Arial"/>
          <w:color w:val="000000"/>
          <w:sz w:val="22"/>
          <w:szCs w:val="22"/>
        </w:rPr>
        <w:t>The entire area is undergoing a significant transition from rural/rural residential to an urban character</w:t>
      </w:r>
      <w:r w:rsidR="00D637A8">
        <w:rPr>
          <w:rFonts w:cs="Arial"/>
          <w:color w:val="000000"/>
          <w:sz w:val="22"/>
          <w:szCs w:val="22"/>
        </w:rPr>
        <w:t xml:space="preserve">, with substantial increases in height from single and two </w:t>
      </w:r>
      <w:proofErr w:type="spellStart"/>
      <w:r w:rsidR="00D637A8">
        <w:rPr>
          <w:rFonts w:cs="Arial"/>
          <w:color w:val="000000"/>
          <w:sz w:val="22"/>
          <w:szCs w:val="22"/>
        </w:rPr>
        <w:t>storey</w:t>
      </w:r>
      <w:proofErr w:type="spellEnd"/>
      <w:r w:rsidR="00D637A8">
        <w:rPr>
          <w:rFonts w:cs="Arial"/>
          <w:color w:val="000000"/>
          <w:sz w:val="22"/>
          <w:szCs w:val="22"/>
        </w:rPr>
        <w:t xml:space="preserve"> development to six </w:t>
      </w:r>
      <w:proofErr w:type="spellStart"/>
      <w:r w:rsidR="00D637A8">
        <w:rPr>
          <w:rFonts w:cs="Arial"/>
          <w:color w:val="000000"/>
          <w:sz w:val="22"/>
          <w:szCs w:val="22"/>
        </w:rPr>
        <w:t>storeys</w:t>
      </w:r>
      <w:proofErr w:type="spellEnd"/>
      <w:r w:rsidR="00D637A8">
        <w:rPr>
          <w:rFonts w:cs="Arial"/>
          <w:color w:val="000000"/>
          <w:sz w:val="22"/>
          <w:szCs w:val="22"/>
        </w:rPr>
        <w:t xml:space="preserve"> and greater. The development is located immediately adjacent to the </w:t>
      </w:r>
      <w:proofErr w:type="spellStart"/>
      <w:r w:rsidR="00D637A8">
        <w:rPr>
          <w:rFonts w:cs="Arial"/>
          <w:color w:val="000000"/>
          <w:sz w:val="22"/>
          <w:szCs w:val="22"/>
        </w:rPr>
        <w:t>Lockies</w:t>
      </w:r>
      <w:proofErr w:type="spellEnd"/>
      <w:r w:rsidR="00D637A8">
        <w:rPr>
          <w:rFonts w:cs="Arial"/>
          <w:color w:val="000000"/>
          <w:sz w:val="22"/>
          <w:szCs w:val="22"/>
        </w:rPr>
        <w:t xml:space="preserve"> Hotel to the south and is surrounded by former rural lots containing detached housing, which have been rezoned to R2 – Low Density Residential and R3 – Medium Density Residential to the west on the opposing side of </w:t>
      </w:r>
      <w:proofErr w:type="spellStart"/>
      <w:r w:rsidR="00D637A8">
        <w:rPr>
          <w:rFonts w:cs="Arial"/>
          <w:color w:val="000000"/>
          <w:sz w:val="22"/>
          <w:szCs w:val="22"/>
        </w:rPr>
        <w:t>Ingleburn</w:t>
      </w:r>
      <w:proofErr w:type="spellEnd"/>
      <w:r w:rsidR="00D637A8">
        <w:rPr>
          <w:rFonts w:cs="Arial"/>
          <w:color w:val="000000"/>
          <w:sz w:val="22"/>
          <w:szCs w:val="22"/>
        </w:rPr>
        <w:t xml:space="preserve"> Road and R3 – Medium Density Residential to the north, south and east.</w:t>
      </w:r>
    </w:p>
    <w:p w:rsidR="00D637A8" w:rsidRDefault="00D637A8" w:rsidP="00673503">
      <w:pPr>
        <w:jc w:val="both"/>
        <w:rPr>
          <w:rFonts w:cs="Arial"/>
          <w:color w:val="000000"/>
          <w:sz w:val="22"/>
          <w:szCs w:val="22"/>
        </w:rPr>
      </w:pPr>
    </w:p>
    <w:p w:rsidR="00EC5C83" w:rsidRDefault="00D637A8" w:rsidP="00673503">
      <w:pPr>
        <w:jc w:val="both"/>
        <w:rPr>
          <w:rFonts w:cs="Arial"/>
          <w:color w:val="000000"/>
          <w:sz w:val="22"/>
          <w:szCs w:val="22"/>
        </w:rPr>
      </w:pPr>
      <w:r>
        <w:rPr>
          <w:rFonts w:cs="Arial"/>
          <w:color w:val="000000"/>
          <w:sz w:val="22"/>
          <w:szCs w:val="22"/>
        </w:rPr>
        <w:t xml:space="preserve">While residential flat building development will be new to the area, the development has </w:t>
      </w:r>
      <w:r w:rsidR="00EC5C83">
        <w:rPr>
          <w:rFonts w:cs="Arial"/>
          <w:color w:val="000000"/>
          <w:sz w:val="22"/>
          <w:szCs w:val="22"/>
        </w:rPr>
        <w:t xml:space="preserve">a distinct four </w:t>
      </w:r>
      <w:proofErr w:type="spellStart"/>
      <w:r w:rsidR="00EC5C83">
        <w:rPr>
          <w:rFonts w:cs="Arial"/>
          <w:color w:val="000000"/>
          <w:sz w:val="22"/>
          <w:szCs w:val="22"/>
        </w:rPr>
        <w:t>storey</w:t>
      </w:r>
      <w:proofErr w:type="spellEnd"/>
      <w:r w:rsidR="00EC5C83">
        <w:rPr>
          <w:rFonts w:cs="Arial"/>
          <w:color w:val="000000"/>
          <w:sz w:val="22"/>
          <w:szCs w:val="22"/>
        </w:rPr>
        <w:t xml:space="preserve"> street wall </w:t>
      </w:r>
      <w:r w:rsidR="00EC5C83">
        <w:rPr>
          <w:rFonts w:cs="Arial"/>
          <w:bCs/>
          <w:sz w:val="22"/>
          <w:szCs w:val="22"/>
          <w:lang w:val="en-AU"/>
        </w:rPr>
        <w:t>which will provide a human scale to the proposed development when viewed from the public domain.</w:t>
      </w:r>
    </w:p>
    <w:p w:rsidR="00EC5C83" w:rsidRDefault="00EC5C83" w:rsidP="00673503">
      <w:pPr>
        <w:jc w:val="both"/>
        <w:rPr>
          <w:rFonts w:cs="Arial"/>
          <w:color w:val="000000"/>
          <w:sz w:val="22"/>
          <w:szCs w:val="22"/>
        </w:rPr>
      </w:pPr>
    </w:p>
    <w:p w:rsidR="00673503" w:rsidRPr="000034A6" w:rsidRDefault="00673503" w:rsidP="00673503">
      <w:pPr>
        <w:jc w:val="both"/>
        <w:rPr>
          <w:rFonts w:cs="Arial"/>
          <w:color w:val="000000"/>
          <w:sz w:val="22"/>
          <w:szCs w:val="22"/>
        </w:rPr>
      </w:pPr>
      <w:r w:rsidRPr="000034A6">
        <w:rPr>
          <w:rFonts w:cs="Arial"/>
          <w:color w:val="000000"/>
          <w:sz w:val="22"/>
          <w:szCs w:val="22"/>
          <w:lang w:val="en" w:eastAsia="en-AU"/>
        </w:rPr>
        <w:t xml:space="preserve">The proposed development provides an acceptable built form for the future urban character of the area and will make a positive contribution to that future context. This </w:t>
      </w:r>
      <w:r w:rsidRPr="000034A6">
        <w:rPr>
          <w:rFonts w:cs="Arial"/>
          <w:color w:val="000000"/>
          <w:sz w:val="22"/>
          <w:szCs w:val="22"/>
          <w:lang w:val="en" w:eastAsia="en-AU"/>
        </w:rPr>
        <w:lastRenderedPageBreak/>
        <w:t>has been done by achieving general compliance with the relevant planning controls that will also guide the development of that future character and context.</w:t>
      </w:r>
    </w:p>
    <w:p w:rsidR="00673503" w:rsidRPr="00371B7B" w:rsidRDefault="00673503" w:rsidP="00673503">
      <w:pPr>
        <w:jc w:val="both"/>
        <w:rPr>
          <w:rFonts w:cs="Arial"/>
          <w:color w:val="000000"/>
          <w:sz w:val="22"/>
          <w:szCs w:val="22"/>
        </w:rPr>
      </w:pPr>
    </w:p>
    <w:p w:rsidR="00673503" w:rsidRPr="00FE44DD" w:rsidRDefault="00673503" w:rsidP="00673503">
      <w:pPr>
        <w:jc w:val="both"/>
        <w:rPr>
          <w:rFonts w:cs="Arial"/>
          <w:i/>
          <w:iCs/>
          <w:color w:val="000000"/>
          <w:sz w:val="22"/>
          <w:szCs w:val="22"/>
        </w:rPr>
      </w:pPr>
      <w:r w:rsidRPr="00FE44DD">
        <w:rPr>
          <w:rFonts w:cs="Arial"/>
          <w:i/>
          <w:iCs/>
          <w:color w:val="000000"/>
          <w:sz w:val="22"/>
          <w:szCs w:val="22"/>
        </w:rPr>
        <w:t>Principle 2: Built Form and Scale</w:t>
      </w:r>
    </w:p>
    <w:p w:rsidR="00673503" w:rsidRDefault="00673503" w:rsidP="00673503">
      <w:pPr>
        <w:jc w:val="both"/>
        <w:rPr>
          <w:rFonts w:cs="Arial"/>
          <w:color w:val="000000"/>
          <w:sz w:val="22"/>
          <w:szCs w:val="22"/>
        </w:rPr>
      </w:pPr>
    </w:p>
    <w:p w:rsidR="00673503" w:rsidRPr="003F58D6" w:rsidRDefault="00DA7EC6" w:rsidP="00673503">
      <w:pPr>
        <w:jc w:val="both"/>
        <w:rPr>
          <w:rFonts w:cs="Arial"/>
          <w:b/>
          <w:bCs/>
          <w:color w:val="000000"/>
          <w:sz w:val="22"/>
          <w:szCs w:val="22"/>
        </w:rPr>
      </w:pPr>
      <w:r w:rsidRPr="00DA7EC6">
        <w:rPr>
          <w:rFonts w:cs="Arial"/>
          <w:sz w:val="22"/>
          <w:szCs w:val="22"/>
          <w:lang w:eastAsia="en-AU"/>
        </w:rPr>
        <w:t>The roof design is integrated into the overall built form and massing of the proposal by stepping the roof form to reflect the topography of the site.</w:t>
      </w:r>
      <w:r>
        <w:rPr>
          <w:rFonts w:cs="Arial"/>
          <w:sz w:val="20"/>
          <w:szCs w:val="20"/>
          <w:lang w:eastAsia="en-AU"/>
        </w:rPr>
        <w:t xml:space="preserve"> </w:t>
      </w:r>
      <w:r w:rsidRPr="00BA133C">
        <w:rPr>
          <w:rFonts w:cs="Arial"/>
          <w:sz w:val="22"/>
          <w:szCs w:val="22"/>
        </w:rPr>
        <w:t>In addition, t</w:t>
      </w:r>
      <w:r w:rsidR="00673503" w:rsidRPr="00BA133C">
        <w:rPr>
          <w:rFonts w:cs="Arial"/>
          <w:sz w:val="22"/>
          <w:szCs w:val="22"/>
        </w:rPr>
        <w:t>he development provides a range of building heights, upper floor setbacks, varying façade design</w:t>
      </w:r>
      <w:r w:rsidR="00EC5C83" w:rsidRPr="00BA133C">
        <w:rPr>
          <w:rFonts w:cs="Arial"/>
          <w:sz w:val="22"/>
          <w:szCs w:val="22"/>
        </w:rPr>
        <w:t xml:space="preserve">, </w:t>
      </w:r>
      <w:proofErr w:type="spellStart"/>
      <w:r w:rsidR="00EC5C83" w:rsidRPr="00BA133C">
        <w:rPr>
          <w:rFonts w:cs="Arial"/>
          <w:sz w:val="22"/>
          <w:szCs w:val="22"/>
        </w:rPr>
        <w:t>colours</w:t>
      </w:r>
      <w:proofErr w:type="spellEnd"/>
      <w:r w:rsidR="00EC5C83" w:rsidRPr="00BA133C">
        <w:rPr>
          <w:rFonts w:cs="Arial"/>
          <w:sz w:val="22"/>
          <w:szCs w:val="22"/>
        </w:rPr>
        <w:t xml:space="preserve"> and materials</w:t>
      </w:r>
      <w:r w:rsidR="00673503" w:rsidRPr="00BA133C">
        <w:rPr>
          <w:rFonts w:cs="Arial"/>
          <w:sz w:val="22"/>
          <w:szCs w:val="22"/>
        </w:rPr>
        <w:t xml:space="preserve"> and horizontal and vertical architectural elements projecting from the main façade to provide articulation and visual interest. The development also accentuates the corners </w:t>
      </w:r>
      <w:r w:rsidRPr="00BA133C">
        <w:rPr>
          <w:rFonts w:cs="Arial"/>
          <w:sz w:val="22"/>
          <w:szCs w:val="22"/>
        </w:rPr>
        <w:t xml:space="preserve">of each building, </w:t>
      </w:r>
      <w:r w:rsidR="00BA133C" w:rsidRPr="00BA133C">
        <w:rPr>
          <w:rFonts w:cs="Arial"/>
          <w:sz w:val="22"/>
          <w:szCs w:val="22"/>
        </w:rPr>
        <w:t xml:space="preserve">and </w:t>
      </w:r>
      <w:r w:rsidR="00673503" w:rsidRPr="00BA133C">
        <w:rPr>
          <w:rFonts w:cs="Arial"/>
          <w:sz w:val="22"/>
          <w:szCs w:val="22"/>
        </w:rPr>
        <w:t xml:space="preserve">at the </w:t>
      </w:r>
      <w:r w:rsidR="00BA133C" w:rsidRPr="00BA133C">
        <w:rPr>
          <w:rFonts w:cs="Arial"/>
          <w:sz w:val="22"/>
          <w:szCs w:val="22"/>
        </w:rPr>
        <w:t>south</w:t>
      </w:r>
      <w:r w:rsidR="00673503" w:rsidRPr="00BA133C">
        <w:rPr>
          <w:rFonts w:cs="Arial"/>
          <w:sz w:val="22"/>
          <w:szCs w:val="22"/>
        </w:rPr>
        <w:t xml:space="preserve"> east and </w:t>
      </w:r>
      <w:r w:rsidR="00BA133C" w:rsidRPr="00BA133C">
        <w:rPr>
          <w:rFonts w:cs="Arial"/>
          <w:sz w:val="22"/>
          <w:szCs w:val="22"/>
        </w:rPr>
        <w:t>south</w:t>
      </w:r>
      <w:r w:rsidR="00673503" w:rsidRPr="00BA133C">
        <w:rPr>
          <w:rFonts w:cs="Arial"/>
          <w:sz w:val="22"/>
          <w:szCs w:val="22"/>
        </w:rPr>
        <w:t xml:space="preserve"> west along the </w:t>
      </w:r>
      <w:r w:rsidR="00BA133C" w:rsidRPr="00BA133C">
        <w:rPr>
          <w:rFonts w:cs="Arial"/>
          <w:sz w:val="22"/>
          <w:szCs w:val="22"/>
        </w:rPr>
        <w:t>future collector</w:t>
      </w:r>
      <w:r w:rsidR="00673503" w:rsidRPr="00BA133C">
        <w:rPr>
          <w:rFonts w:cs="Arial"/>
          <w:sz w:val="22"/>
          <w:szCs w:val="22"/>
        </w:rPr>
        <w:t xml:space="preserve"> road</w:t>
      </w:r>
      <w:r w:rsidR="00BA133C" w:rsidRPr="00BA133C">
        <w:rPr>
          <w:rFonts w:cs="Arial"/>
          <w:sz w:val="22"/>
          <w:szCs w:val="22"/>
        </w:rPr>
        <w:t xml:space="preserve"> (Road No.1)</w:t>
      </w:r>
      <w:r w:rsidR="00673503" w:rsidRPr="00BA133C">
        <w:rPr>
          <w:rFonts w:cs="Arial"/>
          <w:sz w:val="22"/>
          <w:szCs w:val="22"/>
        </w:rPr>
        <w:t xml:space="preserve">, creating urban markers at the corners. Accordingly, the design </w:t>
      </w:r>
      <w:proofErr w:type="gramStart"/>
      <w:r w:rsidR="00673503" w:rsidRPr="00BA133C">
        <w:rPr>
          <w:rFonts w:cs="Arial"/>
          <w:sz w:val="22"/>
          <w:szCs w:val="22"/>
        </w:rPr>
        <w:t>is considered to be</w:t>
      </w:r>
      <w:proofErr w:type="gramEnd"/>
      <w:r w:rsidR="00673503" w:rsidRPr="00BA133C">
        <w:rPr>
          <w:rFonts w:cs="Arial"/>
          <w:sz w:val="22"/>
          <w:szCs w:val="22"/>
        </w:rPr>
        <w:t xml:space="preserve"> of a high standard and of architectural merit and desirable in establishing the </w:t>
      </w:r>
      <w:proofErr w:type="spellStart"/>
      <w:r w:rsidR="00673503" w:rsidRPr="00BA133C">
        <w:rPr>
          <w:rFonts w:cs="Arial"/>
          <w:sz w:val="22"/>
          <w:szCs w:val="22"/>
        </w:rPr>
        <w:t>Leppington</w:t>
      </w:r>
      <w:proofErr w:type="spellEnd"/>
      <w:r w:rsidR="00673503" w:rsidRPr="00BA133C">
        <w:rPr>
          <w:rFonts w:cs="Arial"/>
          <w:sz w:val="22"/>
          <w:szCs w:val="22"/>
        </w:rPr>
        <w:t xml:space="preserve"> Town Centre.</w:t>
      </w:r>
    </w:p>
    <w:p w:rsidR="00673503" w:rsidRPr="00371B7B" w:rsidRDefault="00673503" w:rsidP="00673503">
      <w:pPr>
        <w:jc w:val="both"/>
        <w:rPr>
          <w:rFonts w:cs="Arial"/>
          <w:color w:val="000000"/>
          <w:sz w:val="22"/>
          <w:szCs w:val="22"/>
        </w:rPr>
      </w:pPr>
    </w:p>
    <w:p w:rsidR="00673503" w:rsidRPr="00FE44DD" w:rsidRDefault="00673503" w:rsidP="00673503">
      <w:pPr>
        <w:jc w:val="both"/>
        <w:rPr>
          <w:rFonts w:cs="Arial"/>
          <w:i/>
          <w:iCs/>
          <w:color w:val="000000"/>
          <w:sz w:val="22"/>
          <w:szCs w:val="22"/>
        </w:rPr>
      </w:pPr>
      <w:r w:rsidRPr="00FE44DD">
        <w:rPr>
          <w:rFonts w:cs="Arial"/>
          <w:i/>
          <w:iCs/>
          <w:color w:val="000000"/>
          <w:sz w:val="22"/>
          <w:szCs w:val="22"/>
        </w:rPr>
        <w:t>Principle 3: Density</w:t>
      </w:r>
    </w:p>
    <w:p w:rsidR="00673503" w:rsidRDefault="00673503" w:rsidP="00673503">
      <w:pPr>
        <w:jc w:val="both"/>
        <w:rPr>
          <w:rFonts w:cs="Arial"/>
          <w:color w:val="000000"/>
          <w:sz w:val="22"/>
          <w:szCs w:val="22"/>
        </w:rPr>
      </w:pPr>
    </w:p>
    <w:p w:rsidR="00673503" w:rsidRPr="003F58D6" w:rsidRDefault="00673503" w:rsidP="00673503">
      <w:pPr>
        <w:jc w:val="both"/>
        <w:rPr>
          <w:rFonts w:cs="Arial"/>
          <w:b/>
          <w:bCs/>
          <w:color w:val="000000"/>
          <w:sz w:val="22"/>
          <w:szCs w:val="22"/>
        </w:rPr>
      </w:pPr>
      <w:r w:rsidRPr="00D4503E">
        <w:rPr>
          <w:rFonts w:cs="Arial"/>
          <w:color w:val="000000"/>
          <w:sz w:val="22"/>
          <w:szCs w:val="22"/>
        </w:rPr>
        <w:t>The proposed development will achieve a density of 1</w:t>
      </w:r>
      <w:r w:rsidR="000E0054">
        <w:rPr>
          <w:rFonts w:cs="Arial"/>
          <w:color w:val="000000"/>
          <w:sz w:val="22"/>
          <w:szCs w:val="22"/>
        </w:rPr>
        <w:t>43.9</w:t>
      </w:r>
      <w:r w:rsidRPr="00D4503E">
        <w:rPr>
          <w:rFonts w:cs="Arial"/>
          <w:color w:val="000000"/>
          <w:sz w:val="22"/>
          <w:szCs w:val="22"/>
        </w:rPr>
        <w:t xml:space="preserve"> dwellings per hectare, which consists of 1, </w:t>
      </w:r>
      <w:proofErr w:type="gramStart"/>
      <w:r w:rsidRPr="00D4503E">
        <w:rPr>
          <w:rFonts w:cs="Arial"/>
          <w:color w:val="000000"/>
          <w:sz w:val="22"/>
          <w:szCs w:val="22"/>
        </w:rPr>
        <w:t>2</w:t>
      </w:r>
      <w:r w:rsidR="000E0054">
        <w:rPr>
          <w:rFonts w:cs="Arial"/>
          <w:color w:val="000000"/>
          <w:sz w:val="22"/>
          <w:szCs w:val="22"/>
        </w:rPr>
        <w:t xml:space="preserve"> and </w:t>
      </w:r>
      <w:r w:rsidRPr="00D4503E">
        <w:rPr>
          <w:rFonts w:cs="Arial"/>
          <w:color w:val="000000"/>
          <w:sz w:val="22"/>
          <w:szCs w:val="22"/>
        </w:rPr>
        <w:t>3</w:t>
      </w:r>
      <w:r w:rsidR="000E0054">
        <w:rPr>
          <w:rFonts w:cs="Arial"/>
          <w:color w:val="000000"/>
          <w:sz w:val="22"/>
          <w:szCs w:val="22"/>
        </w:rPr>
        <w:t xml:space="preserve"> </w:t>
      </w:r>
      <w:r w:rsidRPr="00D4503E">
        <w:rPr>
          <w:rFonts w:cs="Arial"/>
          <w:color w:val="000000"/>
          <w:sz w:val="22"/>
          <w:szCs w:val="22"/>
        </w:rPr>
        <w:t>bedroom</w:t>
      </w:r>
      <w:proofErr w:type="gramEnd"/>
      <w:r w:rsidRPr="00D4503E">
        <w:rPr>
          <w:rFonts w:cs="Arial"/>
          <w:color w:val="000000"/>
          <w:sz w:val="22"/>
          <w:szCs w:val="22"/>
        </w:rPr>
        <w:t xml:space="preserve"> apartments. The proposed density </w:t>
      </w:r>
      <w:r w:rsidRPr="00D4503E">
        <w:rPr>
          <w:rFonts w:cs="Arial"/>
          <w:sz w:val="22"/>
          <w:szCs w:val="22"/>
        </w:rPr>
        <w:t>does not result in adverse impacts in respect to overshadowing or loss of visual privacy upon adjoining properties, nor is the development considered to be an unacceptable built form.</w:t>
      </w:r>
      <w:r w:rsidRPr="003F58D6">
        <w:rPr>
          <w:rFonts w:cs="Arial"/>
          <w:b/>
          <w:bCs/>
          <w:sz w:val="22"/>
          <w:szCs w:val="22"/>
        </w:rPr>
        <w:t xml:space="preserve"> </w:t>
      </w:r>
      <w:r w:rsidRPr="005B6B44">
        <w:rPr>
          <w:rFonts w:cs="Arial"/>
          <w:sz w:val="22"/>
          <w:szCs w:val="22"/>
        </w:rPr>
        <w:t xml:space="preserve">Higher densities are considered appropriate in this location given its location in the Town Centre with good access </w:t>
      </w:r>
      <w:r w:rsidRPr="005B6B44">
        <w:rPr>
          <w:rFonts w:cs="Arial"/>
          <w:color w:val="000000"/>
          <w:sz w:val="22"/>
          <w:szCs w:val="22"/>
        </w:rPr>
        <w:t xml:space="preserve">to an emerging commercial </w:t>
      </w:r>
      <w:proofErr w:type="spellStart"/>
      <w:r w:rsidRPr="005B6B44">
        <w:rPr>
          <w:rFonts w:cs="Arial"/>
          <w:color w:val="000000"/>
          <w:sz w:val="22"/>
          <w:szCs w:val="22"/>
        </w:rPr>
        <w:t>centre</w:t>
      </w:r>
      <w:proofErr w:type="spellEnd"/>
      <w:r w:rsidRPr="005B6B44">
        <w:rPr>
          <w:rFonts w:cs="Arial"/>
          <w:color w:val="000000"/>
          <w:sz w:val="22"/>
          <w:szCs w:val="22"/>
        </w:rPr>
        <w:t>, employment lands and public transport.</w:t>
      </w:r>
    </w:p>
    <w:p w:rsidR="00673503" w:rsidRDefault="00673503" w:rsidP="00673503">
      <w:pPr>
        <w:jc w:val="both"/>
        <w:rPr>
          <w:rFonts w:cs="Arial"/>
          <w:color w:val="000000"/>
          <w:sz w:val="22"/>
          <w:szCs w:val="22"/>
        </w:rPr>
      </w:pPr>
    </w:p>
    <w:p w:rsidR="00673503" w:rsidRPr="00FE44DD" w:rsidRDefault="00673503" w:rsidP="00673503">
      <w:pPr>
        <w:jc w:val="both"/>
        <w:rPr>
          <w:rFonts w:cs="Arial"/>
          <w:i/>
          <w:iCs/>
          <w:color w:val="000000"/>
          <w:sz w:val="22"/>
          <w:szCs w:val="22"/>
        </w:rPr>
      </w:pPr>
      <w:r w:rsidRPr="00FE44DD">
        <w:rPr>
          <w:rFonts w:cs="Arial"/>
          <w:i/>
          <w:iCs/>
          <w:color w:val="000000"/>
          <w:sz w:val="22"/>
          <w:szCs w:val="22"/>
        </w:rPr>
        <w:t>Principle 4: Sustainability</w:t>
      </w:r>
    </w:p>
    <w:p w:rsidR="00673503" w:rsidRDefault="00673503" w:rsidP="00673503">
      <w:pPr>
        <w:jc w:val="both"/>
        <w:rPr>
          <w:rFonts w:cs="Arial"/>
          <w:color w:val="000000"/>
          <w:sz w:val="22"/>
          <w:szCs w:val="22"/>
        </w:rPr>
      </w:pPr>
    </w:p>
    <w:p w:rsidR="00673503" w:rsidRPr="00213D31" w:rsidRDefault="00673503" w:rsidP="00673503">
      <w:pPr>
        <w:shd w:val="clear" w:color="auto" w:fill="FFFFFF"/>
        <w:jc w:val="both"/>
        <w:rPr>
          <w:rFonts w:cs="Arial"/>
          <w:color w:val="000000"/>
          <w:sz w:val="22"/>
          <w:szCs w:val="22"/>
          <w:lang w:val="en" w:eastAsia="en-AU"/>
        </w:rPr>
      </w:pPr>
      <w:r w:rsidRPr="00213D31">
        <w:rPr>
          <w:rFonts w:cs="Arial"/>
          <w:color w:val="000000"/>
          <w:sz w:val="22"/>
          <w:szCs w:val="22"/>
          <w:lang w:val="en" w:eastAsia="en-AU"/>
        </w:rPr>
        <w:t xml:space="preserve">The proposed development will incorporate </w:t>
      </w:r>
      <w:proofErr w:type="gramStart"/>
      <w:r w:rsidRPr="00213D31">
        <w:rPr>
          <w:rFonts w:cs="Arial"/>
          <w:color w:val="000000"/>
          <w:sz w:val="22"/>
          <w:szCs w:val="22"/>
          <w:lang w:val="en" w:eastAsia="en-AU"/>
        </w:rPr>
        <w:t>a number of</w:t>
      </w:r>
      <w:proofErr w:type="gramEnd"/>
      <w:r w:rsidRPr="00213D31">
        <w:rPr>
          <w:rFonts w:cs="Arial"/>
          <w:color w:val="000000"/>
          <w:sz w:val="22"/>
          <w:szCs w:val="22"/>
          <w:lang w:val="en" w:eastAsia="en-AU"/>
        </w:rPr>
        <w:t xml:space="preserve"> sustainability features including solar access and natural ventilation consistent with the ADG objectives, attractive landscaped and usable communal open spaces, and compliance with BASIX requirements.</w:t>
      </w:r>
    </w:p>
    <w:p w:rsidR="00673503" w:rsidRPr="00213D31" w:rsidRDefault="00673503" w:rsidP="00673503">
      <w:pPr>
        <w:shd w:val="clear" w:color="auto" w:fill="FFFFFF"/>
        <w:jc w:val="both"/>
        <w:rPr>
          <w:rFonts w:cs="Arial"/>
          <w:color w:val="000000"/>
          <w:sz w:val="22"/>
          <w:szCs w:val="22"/>
          <w:lang w:val="en" w:eastAsia="en-AU"/>
        </w:rPr>
      </w:pPr>
    </w:p>
    <w:p w:rsidR="00673503" w:rsidRPr="00213D31" w:rsidRDefault="00D4503E" w:rsidP="00673503">
      <w:pPr>
        <w:shd w:val="clear" w:color="auto" w:fill="FFFFFF"/>
        <w:jc w:val="both"/>
        <w:rPr>
          <w:rFonts w:cs="Arial"/>
          <w:color w:val="000000"/>
          <w:sz w:val="22"/>
          <w:szCs w:val="22"/>
          <w:lang w:val="en" w:eastAsia="en-AU"/>
        </w:rPr>
      </w:pPr>
      <w:r w:rsidRPr="00213D31">
        <w:rPr>
          <w:rFonts w:cs="Arial"/>
          <w:color w:val="000000"/>
          <w:sz w:val="22"/>
          <w:szCs w:val="22"/>
          <w:lang w:val="en" w:eastAsia="en-AU"/>
        </w:rPr>
        <w:t>B</w:t>
      </w:r>
      <w:r w:rsidR="00673503" w:rsidRPr="00213D31">
        <w:rPr>
          <w:rFonts w:cs="Arial"/>
          <w:color w:val="000000"/>
          <w:sz w:val="22"/>
          <w:szCs w:val="22"/>
          <w:lang w:val="en" w:eastAsia="en-AU"/>
        </w:rPr>
        <w:t>icycle storage exists within the development to promote alternative and sustainable transport options to and from the site.</w:t>
      </w:r>
    </w:p>
    <w:p w:rsidR="00770832" w:rsidRPr="00371B7B" w:rsidRDefault="00770832" w:rsidP="00673503">
      <w:pPr>
        <w:jc w:val="both"/>
        <w:rPr>
          <w:rFonts w:cs="Arial"/>
          <w:color w:val="000000"/>
          <w:sz w:val="22"/>
          <w:szCs w:val="22"/>
        </w:rPr>
      </w:pPr>
    </w:p>
    <w:p w:rsidR="00673503" w:rsidRPr="00D048D8" w:rsidRDefault="00673503" w:rsidP="00673503">
      <w:pPr>
        <w:jc w:val="both"/>
        <w:rPr>
          <w:rFonts w:cs="Arial"/>
          <w:i/>
          <w:iCs/>
          <w:color w:val="000000"/>
          <w:sz w:val="22"/>
          <w:szCs w:val="22"/>
        </w:rPr>
      </w:pPr>
      <w:r w:rsidRPr="00D048D8">
        <w:rPr>
          <w:rFonts w:cs="Arial"/>
          <w:i/>
          <w:iCs/>
          <w:color w:val="000000"/>
          <w:sz w:val="22"/>
          <w:szCs w:val="22"/>
        </w:rPr>
        <w:t>Principle 5: Landscape</w:t>
      </w:r>
    </w:p>
    <w:p w:rsidR="00673503" w:rsidRDefault="00673503" w:rsidP="00673503">
      <w:pPr>
        <w:jc w:val="both"/>
        <w:rPr>
          <w:rFonts w:cs="Arial"/>
          <w:color w:val="000000"/>
          <w:sz w:val="22"/>
          <w:szCs w:val="22"/>
        </w:rPr>
      </w:pPr>
    </w:p>
    <w:p w:rsidR="00673503" w:rsidRDefault="005F0B19" w:rsidP="00673503">
      <w:pPr>
        <w:shd w:val="clear" w:color="auto" w:fill="FFFFFF"/>
        <w:jc w:val="both"/>
        <w:rPr>
          <w:rFonts w:cs="Arial"/>
          <w:color w:val="000000"/>
          <w:sz w:val="22"/>
          <w:szCs w:val="22"/>
          <w:lang w:val="en" w:eastAsia="en-AU"/>
        </w:rPr>
      </w:pPr>
      <w:r>
        <w:rPr>
          <w:rFonts w:cs="Arial"/>
          <w:color w:val="000000"/>
          <w:sz w:val="22"/>
          <w:szCs w:val="22"/>
          <w:lang w:val="en" w:eastAsia="en-AU"/>
        </w:rPr>
        <w:t>The p</w:t>
      </w:r>
      <w:r w:rsidR="00673503" w:rsidRPr="00770832">
        <w:rPr>
          <w:rFonts w:cs="Arial"/>
          <w:color w:val="000000"/>
          <w:sz w:val="22"/>
          <w:szCs w:val="22"/>
          <w:lang w:val="en" w:eastAsia="en-AU"/>
        </w:rPr>
        <w:t>roposed landscaping will achieve deep soil zones consistent with the ADG and</w:t>
      </w:r>
      <w:r w:rsidR="00770832" w:rsidRPr="00770832">
        <w:rPr>
          <w:rFonts w:cs="Arial"/>
          <w:color w:val="000000"/>
          <w:sz w:val="22"/>
          <w:szCs w:val="22"/>
          <w:lang w:val="en" w:eastAsia="en-AU"/>
        </w:rPr>
        <w:t xml:space="preserve"> co-located over the central communal open space area. Planter beds are also used to line and soften edges of hardstand areas, creating shading opportunities. </w:t>
      </w:r>
      <w:r w:rsidR="00673503" w:rsidRPr="00770832">
        <w:rPr>
          <w:rFonts w:cs="Arial"/>
          <w:color w:val="000000"/>
          <w:sz w:val="22"/>
          <w:szCs w:val="22"/>
          <w:lang w:val="en" w:eastAsia="en-AU"/>
        </w:rPr>
        <w:t>The communal open space</w:t>
      </w:r>
      <w:r w:rsidR="00BA133C" w:rsidRPr="00770832">
        <w:rPr>
          <w:rFonts w:cs="Arial"/>
          <w:color w:val="000000"/>
          <w:sz w:val="22"/>
          <w:szCs w:val="22"/>
          <w:lang w:val="en" w:eastAsia="en-AU"/>
        </w:rPr>
        <w:t xml:space="preserve"> area</w:t>
      </w:r>
      <w:r w:rsidR="00673503" w:rsidRPr="00770832">
        <w:rPr>
          <w:rFonts w:cs="Arial"/>
          <w:color w:val="000000"/>
          <w:sz w:val="22"/>
          <w:szCs w:val="22"/>
          <w:lang w:val="en" w:eastAsia="en-AU"/>
        </w:rPr>
        <w:t xml:space="preserve"> include</w:t>
      </w:r>
      <w:r w:rsidR="00770832" w:rsidRPr="00770832">
        <w:rPr>
          <w:rFonts w:cs="Arial"/>
          <w:color w:val="000000"/>
          <w:sz w:val="22"/>
          <w:szCs w:val="22"/>
          <w:lang w:val="en" w:eastAsia="en-AU"/>
        </w:rPr>
        <w:t>s</w:t>
      </w:r>
      <w:r w:rsidR="00673503" w:rsidRPr="00770832">
        <w:rPr>
          <w:rFonts w:cs="Arial"/>
          <w:color w:val="000000"/>
          <w:sz w:val="22"/>
          <w:szCs w:val="22"/>
          <w:lang w:val="en" w:eastAsia="en-AU"/>
        </w:rPr>
        <w:t xml:space="preserve"> </w:t>
      </w:r>
      <w:r w:rsidR="00DA7EC6" w:rsidRPr="00770832">
        <w:rPr>
          <w:rFonts w:cs="Arial"/>
          <w:color w:val="000000"/>
          <w:sz w:val="22"/>
          <w:szCs w:val="22"/>
          <w:lang w:val="en" w:eastAsia="en-AU"/>
        </w:rPr>
        <w:t xml:space="preserve">tiered </w:t>
      </w:r>
      <w:r w:rsidR="00673503" w:rsidRPr="00770832">
        <w:rPr>
          <w:rFonts w:cs="Arial"/>
          <w:color w:val="000000"/>
          <w:sz w:val="22"/>
          <w:szCs w:val="22"/>
          <w:lang w:val="en" w:eastAsia="en-AU"/>
        </w:rPr>
        <w:t>seating, and a combination of soft and paved surfaces, providing recreation and social interaction opportunities whilst being overlooked by the proposed apartments for safety and security.</w:t>
      </w:r>
      <w:r w:rsidR="00BA133C">
        <w:rPr>
          <w:rFonts w:cs="Arial"/>
          <w:b/>
          <w:bCs/>
          <w:color w:val="000000"/>
          <w:sz w:val="22"/>
          <w:szCs w:val="22"/>
          <w:lang w:val="en" w:eastAsia="en-AU"/>
        </w:rPr>
        <w:t xml:space="preserve"> </w:t>
      </w:r>
      <w:r w:rsidR="00BA133C" w:rsidRPr="00BA133C">
        <w:rPr>
          <w:rFonts w:cs="Arial"/>
          <w:sz w:val="22"/>
          <w:szCs w:val="22"/>
          <w:lang w:eastAsia="en-AU"/>
        </w:rPr>
        <w:t xml:space="preserve">In addition, a children’s playground is </w:t>
      </w:r>
      <w:r w:rsidR="004E0FFD">
        <w:rPr>
          <w:rFonts w:cs="Arial"/>
          <w:sz w:val="22"/>
          <w:szCs w:val="22"/>
          <w:lang w:eastAsia="en-AU"/>
        </w:rPr>
        <w:t xml:space="preserve">located </w:t>
      </w:r>
      <w:r w:rsidR="006F2FEC">
        <w:rPr>
          <w:rFonts w:cs="Arial"/>
          <w:sz w:val="22"/>
          <w:szCs w:val="22"/>
          <w:lang w:eastAsia="en-AU"/>
        </w:rPr>
        <w:t>centrally within the</w:t>
      </w:r>
      <w:r w:rsidR="00BA133C" w:rsidRPr="00BA133C">
        <w:rPr>
          <w:rFonts w:cs="Arial"/>
          <w:sz w:val="22"/>
          <w:szCs w:val="22"/>
          <w:lang w:eastAsia="en-AU"/>
        </w:rPr>
        <w:t xml:space="preserve"> communal open space area. The design of the communal open space area </w:t>
      </w:r>
      <w:proofErr w:type="gramStart"/>
      <w:r w:rsidR="00BA133C" w:rsidRPr="00BA133C">
        <w:rPr>
          <w:rFonts w:cs="Arial"/>
          <w:sz w:val="22"/>
          <w:szCs w:val="22"/>
          <w:lang w:eastAsia="en-AU"/>
        </w:rPr>
        <w:t>is considered to be</w:t>
      </w:r>
      <w:proofErr w:type="gramEnd"/>
      <w:r w:rsidR="00BA133C" w:rsidRPr="00BA133C">
        <w:rPr>
          <w:rFonts w:cs="Arial"/>
          <w:sz w:val="22"/>
          <w:szCs w:val="22"/>
          <w:lang w:eastAsia="en-AU"/>
        </w:rPr>
        <w:t xml:space="preserve"> inviting and will allow for a range of activities to be pursued.</w:t>
      </w:r>
    </w:p>
    <w:p w:rsidR="009100E4" w:rsidRPr="00371B7B" w:rsidRDefault="009100E4" w:rsidP="00673503">
      <w:pPr>
        <w:jc w:val="both"/>
        <w:rPr>
          <w:rFonts w:cs="Arial"/>
          <w:color w:val="000000"/>
          <w:sz w:val="22"/>
          <w:szCs w:val="22"/>
        </w:rPr>
      </w:pPr>
    </w:p>
    <w:p w:rsidR="00673503" w:rsidRPr="00D048D8" w:rsidRDefault="00673503" w:rsidP="00673503">
      <w:pPr>
        <w:jc w:val="both"/>
        <w:rPr>
          <w:rFonts w:cs="Arial"/>
          <w:i/>
          <w:iCs/>
          <w:color w:val="000000"/>
          <w:sz w:val="22"/>
          <w:szCs w:val="22"/>
        </w:rPr>
      </w:pPr>
      <w:r w:rsidRPr="00D048D8">
        <w:rPr>
          <w:rFonts w:cs="Arial"/>
          <w:i/>
          <w:iCs/>
          <w:color w:val="000000"/>
          <w:sz w:val="22"/>
          <w:szCs w:val="22"/>
        </w:rPr>
        <w:t>Principle 6: Amenity</w:t>
      </w:r>
    </w:p>
    <w:p w:rsidR="00673503" w:rsidRDefault="00673503" w:rsidP="00673503">
      <w:pPr>
        <w:jc w:val="both"/>
        <w:rPr>
          <w:rFonts w:cs="Arial"/>
          <w:color w:val="000000"/>
          <w:sz w:val="22"/>
          <w:szCs w:val="22"/>
        </w:rPr>
      </w:pPr>
    </w:p>
    <w:p w:rsidR="00CE3461" w:rsidRDefault="00673503" w:rsidP="00673503">
      <w:pPr>
        <w:shd w:val="clear" w:color="auto" w:fill="FFFFFF"/>
        <w:jc w:val="both"/>
        <w:rPr>
          <w:rFonts w:cs="Arial"/>
          <w:b/>
          <w:bCs/>
          <w:color w:val="000000"/>
          <w:sz w:val="22"/>
          <w:szCs w:val="22"/>
          <w:lang w:val="en" w:eastAsia="en-AU"/>
        </w:rPr>
      </w:pPr>
      <w:r w:rsidRPr="00CD5DB0">
        <w:rPr>
          <w:rFonts w:cs="Arial"/>
          <w:color w:val="000000"/>
          <w:sz w:val="22"/>
          <w:szCs w:val="22"/>
          <w:lang w:val="en" w:eastAsia="en-AU"/>
        </w:rPr>
        <w:t xml:space="preserve">The proposed apartment layouts and designs are generally compliant with the ADG design criteria and will provide reasonable amenity for future residents. </w:t>
      </w:r>
      <w:r w:rsidR="005B6B44" w:rsidRPr="00CD5DB0">
        <w:rPr>
          <w:rFonts w:cs="Arial"/>
          <w:color w:val="000000"/>
          <w:sz w:val="22"/>
          <w:szCs w:val="22"/>
          <w:lang w:val="en" w:eastAsia="en-AU"/>
        </w:rPr>
        <w:t>Due to the site</w:t>
      </w:r>
      <w:r w:rsidR="005F0B19">
        <w:rPr>
          <w:rFonts w:cs="Arial"/>
          <w:color w:val="000000"/>
          <w:sz w:val="22"/>
          <w:szCs w:val="22"/>
          <w:lang w:val="en" w:eastAsia="en-AU"/>
        </w:rPr>
        <w:t>’</w:t>
      </w:r>
      <w:r w:rsidR="005B6B44" w:rsidRPr="00CD5DB0">
        <w:rPr>
          <w:rFonts w:cs="Arial"/>
          <w:color w:val="000000"/>
          <w:sz w:val="22"/>
          <w:szCs w:val="22"/>
          <w:lang w:val="en" w:eastAsia="en-AU"/>
        </w:rPr>
        <w:t xml:space="preserve">s proximity to Camden Valley Way and </w:t>
      </w:r>
      <w:proofErr w:type="spellStart"/>
      <w:r w:rsidR="005B6B44" w:rsidRPr="00CD5DB0">
        <w:rPr>
          <w:rFonts w:cs="Arial"/>
          <w:color w:val="000000"/>
          <w:sz w:val="22"/>
          <w:szCs w:val="22"/>
          <w:lang w:val="en" w:eastAsia="en-AU"/>
        </w:rPr>
        <w:t>Ingleburn</w:t>
      </w:r>
      <w:proofErr w:type="spellEnd"/>
      <w:r w:rsidR="005B6B44" w:rsidRPr="00CD5DB0">
        <w:rPr>
          <w:rFonts w:cs="Arial"/>
          <w:color w:val="000000"/>
          <w:sz w:val="22"/>
          <w:szCs w:val="22"/>
          <w:lang w:val="en" w:eastAsia="en-AU"/>
        </w:rPr>
        <w:t xml:space="preserve"> Road, </w:t>
      </w:r>
      <w:r w:rsidR="00CD5DB0" w:rsidRPr="00CD5DB0">
        <w:rPr>
          <w:rFonts w:cs="Arial"/>
          <w:color w:val="000000"/>
          <w:sz w:val="22"/>
          <w:szCs w:val="22"/>
          <w:lang w:val="en" w:eastAsia="en-AU"/>
        </w:rPr>
        <w:t>winter gardens are proposed to enclose balcony open space areas for the first four levels</w:t>
      </w:r>
      <w:r w:rsidR="00CD5DB0">
        <w:rPr>
          <w:rFonts w:cs="Arial"/>
          <w:b/>
          <w:bCs/>
          <w:color w:val="000000"/>
          <w:sz w:val="22"/>
          <w:szCs w:val="22"/>
          <w:lang w:val="en" w:eastAsia="en-AU"/>
        </w:rPr>
        <w:t xml:space="preserve"> </w:t>
      </w:r>
      <w:r w:rsidR="00CD5DB0" w:rsidRPr="00CD5DB0">
        <w:rPr>
          <w:rFonts w:cs="Arial"/>
          <w:sz w:val="22"/>
          <w:szCs w:val="22"/>
          <w:lang w:eastAsia="en-AU"/>
        </w:rPr>
        <w:t xml:space="preserve">of the development, predominately along the southern façade and at the eastern and western corners of buildings </w:t>
      </w:r>
      <w:r w:rsidR="006F2FEC" w:rsidRPr="006F2FEC">
        <w:rPr>
          <w:rFonts w:cs="Arial"/>
          <w:sz w:val="22"/>
          <w:szCs w:val="22"/>
          <w:lang w:eastAsia="en-AU"/>
        </w:rPr>
        <w:t>A</w:t>
      </w:r>
      <w:r w:rsidR="00CD5DB0" w:rsidRPr="006F2FEC">
        <w:rPr>
          <w:rFonts w:cs="Arial"/>
          <w:sz w:val="22"/>
          <w:szCs w:val="22"/>
          <w:lang w:eastAsia="en-AU"/>
        </w:rPr>
        <w:t xml:space="preserve"> and </w:t>
      </w:r>
      <w:r w:rsidR="006F2FEC" w:rsidRPr="006F2FEC">
        <w:rPr>
          <w:rFonts w:cs="Arial"/>
          <w:sz w:val="22"/>
          <w:szCs w:val="22"/>
          <w:lang w:eastAsia="en-AU"/>
        </w:rPr>
        <w:t>D</w:t>
      </w:r>
      <w:r w:rsidR="00CD5DB0" w:rsidRPr="006F2FEC">
        <w:rPr>
          <w:rFonts w:cs="Arial"/>
          <w:sz w:val="22"/>
          <w:szCs w:val="22"/>
          <w:lang w:eastAsia="en-AU"/>
        </w:rPr>
        <w:t>.</w:t>
      </w:r>
      <w:r w:rsidR="00CD5DB0">
        <w:rPr>
          <w:rFonts w:cs="Arial"/>
          <w:sz w:val="22"/>
          <w:szCs w:val="22"/>
          <w:lang w:eastAsia="en-AU"/>
        </w:rPr>
        <w:t xml:space="preserve"> The winter gardens are provided with glazed openable </w:t>
      </w:r>
      <w:r w:rsidR="00CD5DB0">
        <w:rPr>
          <w:rFonts w:cs="Arial"/>
          <w:sz w:val="22"/>
          <w:szCs w:val="22"/>
          <w:lang w:eastAsia="en-AU"/>
        </w:rPr>
        <w:lastRenderedPageBreak/>
        <w:t xml:space="preserve">louvres to allow sunlight to penetrate these areas and allow residents fresh air when desired and peace and quiet </w:t>
      </w:r>
      <w:r w:rsidR="00F07345">
        <w:rPr>
          <w:rFonts w:cs="Arial"/>
          <w:sz w:val="22"/>
          <w:szCs w:val="22"/>
          <w:lang w:eastAsia="en-AU"/>
        </w:rPr>
        <w:t xml:space="preserve">when closed, without limiting outlook to the public domain. </w:t>
      </w:r>
    </w:p>
    <w:p w:rsidR="00CE3461" w:rsidRDefault="00CE3461" w:rsidP="00673503">
      <w:pPr>
        <w:shd w:val="clear" w:color="auto" w:fill="FFFFFF"/>
        <w:jc w:val="both"/>
        <w:rPr>
          <w:rFonts w:cs="Arial"/>
          <w:b/>
          <w:bCs/>
          <w:color w:val="000000"/>
          <w:sz w:val="22"/>
          <w:szCs w:val="22"/>
          <w:lang w:val="en" w:eastAsia="en-AU"/>
        </w:rPr>
      </w:pPr>
    </w:p>
    <w:p w:rsidR="00673503" w:rsidRPr="00CE3461" w:rsidRDefault="00673503" w:rsidP="00673503">
      <w:pPr>
        <w:shd w:val="clear" w:color="auto" w:fill="FFFFFF"/>
        <w:jc w:val="both"/>
        <w:rPr>
          <w:rFonts w:cs="Arial"/>
          <w:color w:val="000000"/>
          <w:sz w:val="22"/>
          <w:szCs w:val="22"/>
          <w:lang w:val="en" w:eastAsia="en-AU"/>
        </w:rPr>
      </w:pPr>
      <w:r w:rsidRPr="00CE3461">
        <w:rPr>
          <w:rFonts w:cs="Arial"/>
          <w:color w:val="000000"/>
          <w:sz w:val="22"/>
          <w:szCs w:val="22"/>
          <w:lang w:val="en" w:eastAsia="en-AU"/>
        </w:rPr>
        <w:t>A choice of open space opportunities has been provided in the form of turfed areas, landscaped gardens and semi-covered terraces with seating.</w:t>
      </w:r>
    </w:p>
    <w:p w:rsidR="00673503" w:rsidRPr="00D048D8" w:rsidRDefault="00673503" w:rsidP="00673503">
      <w:pPr>
        <w:jc w:val="both"/>
        <w:rPr>
          <w:rFonts w:cs="Arial"/>
          <w:i/>
          <w:iCs/>
          <w:color w:val="000000"/>
          <w:sz w:val="22"/>
          <w:szCs w:val="22"/>
        </w:rPr>
      </w:pPr>
    </w:p>
    <w:p w:rsidR="00673503" w:rsidRPr="00D048D8" w:rsidRDefault="00673503" w:rsidP="00673503">
      <w:pPr>
        <w:jc w:val="both"/>
        <w:rPr>
          <w:rFonts w:cs="Arial"/>
          <w:i/>
          <w:iCs/>
          <w:color w:val="000000"/>
          <w:sz w:val="22"/>
          <w:szCs w:val="22"/>
        </w:rPr>
      </w:pPr>
      <w:r w:rsidRPr="00D048D8">
        <w:rPr>
          <w:rFonts w:cs="Arial"/>
          <w:i/>
          <w:iCs/>
          <w:color w:val="000000"/>
          <w:sz w:val="22"/>
          <w:szCs w:val="22"/>
        </w:rPr>
        <w:t>Principle 7: Safety</w:t>
      </w:r>
    </w:p>
    <w:p w:rsidR="00673503" w:rsidRDefault="00673503" w:rsidP="00673503">
      <w:pPr>
        <w:jc w:val="both"/>
        <w:rPr>
          <w:rFonts w:cs="Arial"/>
          <w:color w:val="000000"/>
          <w:sz w:val="22"/>
          <w:szCs w:val="22"/>
        </w:rPr>
      </w:pPr>
    </w:p>
    <w:p w:rsidR="00673503" w:rsidRPr="00CE3461" w:rsidRDefault="00673503" w:rsidP="00BA133C">
      <w:pPr>
        <w:shd w:val="clear" w:color="auto" w:fill="FFFFFF"/>
        <w:jc w:val="both"/>
        <w:rPr>
          <w:rFonts w:cs="Arial"/>
          <w:color w:val="000000"/>
          <w:sz w:val="22"/>
          <w:szCs w:val="22"/>
          <w:lang w:val="en" w:eastAsia="en-AU"/>
        </w:rPr>
      </w:pPr>
      <w:r w:rsidRPr="00CE3461">
        <w:rPr>
          <w:rFonts w:cs="Arial"/>
          <w:color w:val="000000"/>
          <w:sz w:val="22"/>
          <w:szCs w:val="22"/>
          <w:lang w:val="en" w:eastAsia="en-AU"/>
        </w:rPr>
        <w:t xml:space="preserve">The proposed apartment private open space areas and communal open space areas are well defined and legible, defining which areas are private and for communal use. The proposed buildings provide active frontages to all public roads, </w:t>
      </w:r>
      <w:proofErr w:type="spellStart"/>
      <w:r w:rsidRPr="00CE3461">
        <w:rPr>
          <w:rFonts w:cs="Arial"/>
          <w:color w:val="000000"/>
          <w:sz w:val="22"/>
          <w:szCs w:val="22"/>
          <w:lang w:val="en" w:eastAsia="en-AU"/>
        </w:rPr>
        <w:t>maximising</w:t>
      </w:r>
      <w:proofErr w:type="spellEnd"/>
      <w:r w:rsidRPr="00CE3461">
        <w:rPr>
          <w:rFonts w:cs="Arial"/>
          <w:color w:val="000000"/>
          <w:sz w:val="22"/>
          <w:szCs w:val="22"/>
          <w:lang w:val="en" w:eastAsia="en-AU"/>
        </w:rPr>
        <w:t xml:space="preserve"> passive surveillance opportunities. Controlled access will be provided to the proposed buildings via intercoms and key card access. Secure resident parking areas will be provided in the proposed basement. </w:t>
      </w:r>
    </w:p>
    <w:p w:rsidR="00BA133C" w:rsidRPr="00371B7B" w:rsidRDefault="00BA133C" w:rsidP="00BA133C">
      <w:pPr>
        <w:shd w:val="clear" w:color="auto" w:fill="FFFFFF"/>
        <w:jc w:val="both"/>
        <w:rPr>
          <w:rFonts w:cs="Arial"/>
          <w:color w:val="000000"/>
          <w:sz w:val="22"/>
          <w:szCs w:val="22"/>
        </w:rPr>
      </w:pPr>
    </w:p>
    <w:p w:rsidR="00673503" w:rsidRPr="00D048D8" w:rsidRDefault="00673503" w:rsidP="00673503">
      <w:pPr>
        <w:jc w:val="both"/>
        <w:rPr>
          <w:rFonts w:cs="Arial"/>
          <w:i/>
          <w:iCs/>
          <w:color w:val="000000"/>
          <w:sz w:val="22"/>
          <w:szCs w:val="22"/>
        </w:rPr>
      </w:pPr>
      <w:r w:rsidRPr="00D048D8">
        <w:rPr>
          <w:rFonts w:cs="Arial"/>
          <w:i/>
          <w:iCs/>
          <w:color w:val="000000"/>
          <w:sz w:val="22"/>
          <w:szCs w:val="22"/>
        </w:rPr>
        <w:t>Principle 8: Housing Diversity and Social Interaction</w:t>
      </w:r>
    </w:p>
    <w:p w:rsidR="00673503" w:rsidRPr="00371B7B" w:rsidRDefault="00673503" w:rsidP="00673503">
      <w:pPr>
        <w:jc w:val="both"/>
        <w:rPr>
          <w:rFonts w:cs="Arial"/>
          <w:color w:val="000000"/>
          <w:sz w:val="22"/>
          <w:szCs w:val="22"/>
        </w:rPr>
      </w:pPr>
    </w:p>
    <w:p w:rsidR="00673503" w:rsidRPr="00CE3461" w:rsidRDefault="00673503" w:rsidP="00673503">
      <w:pPr>
        <w:jc w:val="both"/>
        <w:rPr>
          <w:rFonts w:cs="Arial"/>
          <w:color w:val="000000"/>
          <w:sz w:val="22"/>
          <w:szCs w:val="22"/>
        </w:rPr>
      </w:pPr>
      <w:r w:rsidRPr="00CE3461">
        <w:rPr>
          <w:rFonts w:cs="Arial"/>
          <w:color w:val="000000"/>
          <w:sz w:val="22"/>
          <w:szCs w:val="22"/>
        </w:rPr>
        <w:t xml:space="preserve">The proposed development will provide a variety of apartment types and sizes, including </w:t>
      </w:r>
      <w:r w:rsidR="00234243">
        <w:rPr>
          <w:rFonts w:cs="Arial"/>
          <w:color w:val="000000"/>
          <w:sz w:val="22"/>
          <w:szCs w:val="22"/>
        </w:rPr>
        <w:t>twelve</w:t>
      </w:r>
      <w:r w:rsidRPr="00CE3461">
        <w:rPr>
          <w:rFonts w:cs="Arial"/>
          <w:color w:val="000000"/>
          <w:sz w:val="22"/>
          <w:szCs w:val="22"/>
        </w:rPr>
        <w:t xml:space="preserve"> adaptable units. The development </w:t>
      </w:r>
      <w:r w:rsidR="005B6B44" w:rsidRPr="00CE3461">
        <w:rPr>
          <w:rFonts w:cs="Arial"/>
          <w:color w:val="000000"/>
          <w:sz w:val="22"/>
          <w:szCs w:val="22"/>
        </w:rPr>
        <w:t>provides for</w:t>
      </w:r>
      <w:r w:rsidRPr="00CE3461">
        <w:rPr>
          <w:rFonts w:cs="Arial"/>
          <w:color w:val="000000"/>
          <w:sz w:val="22"/>
          <w:szCs w:val="22"/>
        </w:rPr>
        <w:t xml:space="preserve"> ground</w:t>
      </w:r>
      <w:r w:rsidR="005B6B44" w:rsidRPr="00CE3461">
        <w:rPr>
          <w:rFonts w:cs="Arial"/>
          <w:color w:val="000000"/>
          <w:sz w:val="22"/>
          <w:szCs w:val="22"/>
        </w:rPr>
        <w:t xml:space="preserve"> </w:t>
      </w:r>
      <w:r w:rsidRPr="00CE3461">
        <w:rPr>
          <w:rFonts w:cs="Arial"/>
          <w:color w:val="000000"/>
          <w:sz w:val="22"/>
          <w:szCs w:val="22"/>
        </w:rPr>
        <w:t>floor communal open space areas to allow for a variety of active and passive recreational uses to be enjoyed by the residents of the development.</w:t>
      </w:r>
    </w:p>
    <w:p w:rsidR="00673503" w:rsidRPr="00371B7B" w:rsidRDefault="00673503" w:rsidP="00673503">
      <w:pPr>
        <w:jc w:val="both"/>
        <w:rPr>
          <w:rFonts w:cs="Arial"/>
          <w:color w:val="000000"/>
          <w:sz w:val="22"/>
          <w:szCs w:val="22"/>
        </w:rPr>
      </w:pPr>
    </w:p>
    <w:p w:rsidR="00673503" w:rsidRPr="00D048D8" w:rsidRDefault="00673503" w:rsidP="00673503">
      <w:pPr>
        <w:jc w:val="both"/>
        <w:rPr>
          <w:rFonts w:cs="Arial"/>
          <w:i/>
          <w:iCs/>
          <w:color w:val="000000"/>
          <w:sz w:val="22"/>
          <w:szCs w:val="22"/>
        </w:rPr>
      </w:pPr>
      <w:r w:rsidRPr="00D048D8">
        <w:rPr>
          <w:rFonts w:cs="Arial"/>
          <w:i/>
          <w:iCs/>
          <w:color w:val="000000"/>
          <w:sz w:val="22"/>
          <w:szCs w:val="22"/>
        </w:rPr>
        <w:t>Principle 9: Aesthetics</w:t>
      </w:r>
    </w:p>
    <w:p w:rsidR="00673503" w:rsidRDefault="00673503" w:rsidP="00673503">
      <w:pPr>
        <w:jc w:val="both"/>
        <w:rPr>
          <w:rFonts w:cs="Arial"/>
          <w:color w:val="000000"/>
          <w:sz w:val="22"/>
          <w:szCs w:val="22"/>
        </w:rPr>
      </w:pPr>
    </w:p>
    <w:p w:rsidR="00673503" w:rsidRPr="009330AA" w:rsidRDefault="00673503" w:rsidP="00673503">
      <w:pPr>
        <w:jc w:val="both"/>
        <w:rPr>
          <w:rFonts w:cs="Arial"/>
          <w:b/>
          <w:bCs/>
          <w:sz w:val="22"/>
          <w:szCs w:val="22"/>
        </w:rPr>
      </w:pPr>
      <w:r w:rsidRPr="007F32BA">
        <w:rPr>
          <w:rFonts w:cs="Arial"/>
          <w:sz w:val="22"/>
          <w:szCs w:val="22"/>
        </w:rPr>
        <w:t xml:space="preserve">The development </w:t>
      </w:r>
      <w:r w:rsidR="009330AA" w:rsidRPr="007F32BA">
        <w:rPr>
          <w:rFonts w:cs="Arial"/>
          <w:sz w:val="22"/>
          <w:szCs w:val="22"/>
        </w:rPr>
        <w:t xml:space="preserve">has an interesting and balanced built form, which has been established through </w:t>
      </w:r>
      <w:r w:rsidRPr="007F32BA">
        <w:rPr>
          <w:rFonts w:cs="Arial"/>
          <w:sz w:val="22"/>
          <w:szCs w:val="22"/>
        </w:rPr>
        <w:t>upper floor setbacks, varying façade design and horizontal and vertical architectural elements projecting from the main façade to provide articulation and visual interest. The development also accentuates the corners</w:t>
      </w:r>
      <w:r w:rsidR="009330AA" w:rsidRPr="007F32BA">
        <w:rPr>
          <w:rFonts w:cs="Arial"/>
          <w:sz w:val="22"/>
          <w:szCs w:val="22"/>
        </w:rPr>
        <w:t xml:space="preserve"> of the building </w:t>
      </w:r>
      <w:r w:rsidRPr="007F32BA">
        <w:rPr>
          <w:rFonts w:cs="Arial"/>
          <w:sz w:val="22"/>
          <w:szCs w:val="22"/>
        </w:rPr>
        <w:t xml:space="preserve">creating urban markers </w:t>
      </w:r>
      <w:r w:rsidR="009330AA" w:rsidRPr="007F32BA">
        <w:rPr>
          <w:rFonts w:cs="Arial"/>
          <w:sz w:val="22"/>
          <w:szCs w:val="22"/>
        </w:rPr>
        <w:t>along the future collector road (Road No. 1)</w:t>
      </w:r>
      <w:r w:rsidRPr="007F32BA">
        <w:rPr>
          <w:rFonts w:cs="Arial"/>
          <w:sz w:val="22"/>
          <w:szCs w:val="22"/>
        </w:rPr>
        <w:t>. A variety of durable, high quality materials are proposed</w:t>
      </w:r>
      <w:r w:rsidR="00CE3461" w:rsidRPr="007F32BA">
        <w:rPr>
          <w:rFonts w:cs="Arial"/>
          <w:sz w:val="22"/>
          <w:szCs w:val="22"/>
        </w:rPr>
        <w:t xml:space="preserve">, including </w:t>
      </w:r>
      <w:r w:rsidR="007F32BA" w:rsidRPr="007F32BA">
        <w:rPr>
          <w:rFonts w:cs="Arial"/>
          <w:sz w:val="22"/>
          <w:szCs w:val="22"/>
        </w:rPr>
        <w:t>large areas of brickwork and glazing,</w:t>
      </w:r>
      <w:r w:rsidR="007F32BA">
        <w:rPr>
          <w:rFonts w:cs="Arial"/>
          <w:b/>
          <w:bCs/>
          <w:sz w:val="22"/>
          <w:szCs w:val="22"/>
        </w:rPr>
        <w:t xml:space="preserve"> </w:t>
      </w:r>
      <w:r w:rsidR="007F32BA" w:rsidRPr="00D4503E">
        <w:rPr>
          <w:rFonts w:cs="Arial"/>
          <w:sz w:val="22"/>
          <w:szCs w:val="22"/>
          <w:lang w:val="en-AU" w:eastAsia="en-AU"/>
        </w:rPr>
        <w:t xml:space="preserve">render and painted finishes (two colours), </w:t>
      </w:r>
      <w:proofErr w:type="spellStart"/>
      <w:r w:rsidR="007F32BA" w:rsidRPr="00D4503E">
        <w:rPr>
          <w:rFonts w:cs="Arial"/>
          <w:sz w:val="22"/>
          <w:szCs w:val="22"/>
          <w:lang w:val="en-AU" w:eastAsia="en-AU"/>
        </w:rPr>
        <w:t>hardiplank</w:t>
      </w:r>
      <w:proofErr w:type="spellEnd"/>
      <w:r w:rsidR="007F32BA" w:rsidRPr="00D4503E">
        <w:rPr>
          <w:rFonts w:cs="Arial"/>
          <w:sz w:val="22"/>
          <w:szCs w:val="22"/>
          <w:lang w:val="en-AU" w:eastAsia="en-AU"/>
        </w:rPr>
        <w:t xml:space="preserve"> weatherboard and composite timber cladding.</w:t>
      </w:r>
    </w:p>
    <w:p w:rsidR="00B37CC5" w:rsidRDefault="00B37CC5" w:rsidP="003B209C">
      <w:pPr>
        <w:jc w:val="both"/>
        <w:rPr>
          <w:rFonts w:cs="Arial"/>
          <w:sz w:val="22"/>
          <w:szCs w:val="22"/>
          <w:lang w:val="en-AU"/>
        </w:rPr>
      </w:pPr>
    </w:p>
    <w:p w:rsidR="00673503" w:rsidRPr="00371B7B" w:rsidRDefault="00673503" w:rsidP="00673503">
      <w:pPr>
        <w:jc w:val="both"/>
        <w:rPr>
          <w:rFonts w:cs="Arial"/>
          <w:color w:val="000000"/>
          <w:sz w:val="22"/>
          <w:szCs w:val="22"/>
          <w:u w:val="single"/>
        </w:rPr>
      </w:pPr>
      <w:r w:rsidRPr="00371B7B">
        <w:rPr>
          <w:rFonts w:cs="Arial"/>
          <w:color w:val="000000"/>
          <w:sz w:val="22"/>
          <w:szCs w:val="22"/>
          <w:u w:val="single"/>
        </w:rPr>
        <w:t>State Environmental Planning Policy (Building Sustainability Index: BASIX) 2004</w:t>
      </w:r>
    </w:p>
    <w:p w:rsidR="00673503" w:rsidRPr="00371B7B" w:rsidRDefault="00673503" w:rsidP="00673503">
      <w:pPr>
        <w:jc w:val="both"/>
        <w:rPr>
          <w:rFonts w:cs="Arial"/>
          <w:color w:val="000000"/>
          <w:sz w:val="22"/>
          <w:szCs w:val="22"/>
        </w:rPr>
      </w:pPr>
    </w:p>
    <w:p w:rsidR="00673503" w:rsidRDefault="00673503" w:rsidP="00673503">
      <w:pPr>
        <w:jc w:val="both"/>
        <w:rPr>
          <w:rFonts w:cs="Arial"/>
          <w:color w:val="000000"/>
          <w:sz w:val="22"/>
          <w:szCs w:val="22"/>
        </w:rPr>
      </w:pPr>
      <w:r w:rsidRPr="00371B7B">
        <w:rPr>
          <w:rFonts w:cs="Arial"/>
          <w:color w:val="000000"/>
          <w:sz w:val="22"/>
          <w:szCs w:val="22"/>
        </w:rPr>
        <w:t>The applicant has submitted a valid BASIX certificate in support of the DA that demonstrates that water, thermal comfort and energy requirements have been achieved.</w:t>
      </w:r>
    </w:p>
    <w:p w:rsidR="00673503" w:rsidRDefault="00673503">
      <w:pPr>
        <w:jc w:val="both"/>
        <w:rPr>
          <w:rFonts w:cs="Arial"/>
          <w:sz w:val="22"/>
          <w:szCs w:val="22"/>
          <w:u w:val="single"/>
        </w:rPr>
      </w:pPr>
    </w:p>
    <w:p w:rsidR="00186836" w:rsidRDefault="00186836" w:rsidP="00186836">
      <w:pPr>
        <w:jc w:val="both"/>
        <w:rPr>
          <w:rFonts w:cs="Arial"/>
          <w:sz w:val="22"/>
          <w:szCs w:val="22"/>
          <w:u w:val="single"/>
        </w:rPr>
      </w:pPr>
      <w:r>
        <w:rPr>
          <w:rFonts w:cs="Arial"/>
          <w:sz w:val="22"/>
          <w:szCs w:val="22"/>
          <w:u w:val="single"/>
        </w:rPr>
        <w:t>Sydney</w:t>
      </w:r>
      <w:r w:rsidRPr="009F58BA">
        <w:rPr>
          <w:rFonts w:cs="Arial"/>
          <w:sz w:val="22"/>
          <w:szCs w:val="22"/>
          <w:u w:val="single"/>
        </w:rPr>
        <w:t xml:space="preserve"> </w:t>
      </w:r>
      <w:r>
        <w:rPr>
          <w:rFonts w:cs="Arial"/>
          <w:sz w:val="22"/>
          <w:szCs w:val="22"/>
          <w:u w:val="single"/>
        </w:rPr>
        <w:t xml:space="preserve">Regional </w:t>
      </w:r>
      <w:r w:rsidRPr="009F58BA">
        <w:rPr>
          <w:rFonts w:cs="Arial"/>
          <w:sz w:val="22"/>
          <w:szCs w:val="22"/>
          <w:u w:val="single"/>
        </w:rPr>
        <w:t>Envir</w:t>
      </w:r>
      <w:r>
        <w:rPr>
          <w:rFonts w:cs="Arial"/>
          <w:sz w:val="22"/>
          <w:szCs w:val="22"/>
          <w:u w:val="single"/>
        </w:rPr>
        <w:t>onment</w:t>
      </w:r>
      <w:r w:rsidR="000B066D">
        <w:rPr>
          <w:rFonts w:cs="Arial"/>
          <w:sz w:val="22"/>
          <w:szCs w:val="22"/>
          <w:u w:val="single"/>
        </w:rPr>
        <w:t>al Plan No 20 -</w:t>
      </w:r>
      <w:r>
        <w:rPr>
          <w:rFonts w:cs="Arial"/>
          <w:sz w:val="22"/>
          <w:szCs w:val="22"/>
          <w:u w:val="single"/>
        </w:rPr>
        <w:t xml:space="preserve"> Hawkesbury-Nepean River (SREP 20)</w:t>
      </w:r>
    </w:p>
    <w:p w:rsidR="00186836" w:rsidRPr="00B1239C" w:rsidRDefault="00186836" w:rsidP="00186836">
      <w:pPr>
        <w:jc w:val="both"/>
        <w:rPr>
          <w:rFonts w:cs="Arial"/>
          <w:sz w:val="22"/>
          <w:szCs w:val="22"/>
        </w:rPr>
      </w:pPr>
    </w:p>
    <w:p w:rsidR="003B209C" w:rsidRPr="00DB1FBF" w:rsidRDefault="003B209C" w:rsidP="003B209C">
      <w:pPr>
        <w:jc w:val="both"/>
        <w:rPr>
          <w:rFonts w:cs="Arial"/>
          <w:color w:val="000000"/>
          <w:sz w:val="22"/>
          <w:szCs w:val="22"/>
          <w:lang w:val="en-AU"/>
        </w:rPr>
      </w:pPr>
      <w:r w:rsidRPr="00DB1FBF">
        <w:rPr>
          <w:rFonts w:cs="Arial"/>
          <w:color w:val="000000"/>
          <w:sz w:val="22"/>
          <w:szCs w:val="22"/>
          <w:lang w:val="en-AU"/>
        </w:rPr>
        <w:t>SREP 20 aims to protect the environment of the Hawkesbury-Nepean River system by ensuring that the impacts of future land uses are considered in a regional context.</w:t>
      </w:r>
    </w:p>
    <w:p w:rsidR="003B209C" w:rsidRPr="00DB1FBF" w:rsidRDefault="003B209C" w:rsidP="003B209C">
      <w:pPr>
        <w:jc w:val="both"/>
        <w:rPr>
          <w:rFonts w:cs="Arial"/>
          <w:color w:val="000000"/>
          <w:sz w:val="22"/>
          <w:szCs w:val="22"/>
          <w:lang w:val="en-AU"/>
        </w:rPr>
      </w:pPr>
    </w:p>
    <w:p w:rsidR="003B209C" w:rsidRPr="00DB1FBF" w:rsidRDefault="003B209C" w:rsidP="003B209C">
      <w:pPr>
        <w:jc w:val="both"/>
        <w:rPr>
          <w:rFonts w:cs="Arial"/>
          <w:color w:val="000000"/>
          <w:sz w:val="22"/>
          <w:szCs w:val="22"/>
          <w:lang w:val="en-AU"/>
        </w:rPr>
      </w:pPr>
      <w:r w:rsidRPr="00DB1FBF">
        <w:rPr>
          <w:rFonts w:cs="Arial"/>
          <w:color w:val="000000"/>
          <w:sz w:val="22"/>
          <w:szCs w:val="22"/>
          <w:lang w:val="en-AU"/>
        </w:rPr>
        <w:t xml:space="preserve">The development is consistent with the aim of SREP 20 and </w:t>
      </w:r>
      <w:proofErr w:type="gramStart"/>
      <w:r w:rsidRPr="00DB1FBF">
        <w:rPr>
          <w:rFonts w:cs="Arial"/>
          <w:color w:val="000000"/>
          <w:sz w:val="22"/>
          <w:szCs w:val="22"/>
          <w:lang w:val="en-AU"/>
        </w:rPr>
        <w:t>all of</w:t>
      </w:r>
      <w:proofErr w:type="gramEnd"/>
      <w:r w:rsidRPr="00DB1FBF">
        <w:rPr>
          <w:rFonts w:cs="Arial"/>
          <w:color w:val="000000"/>
          <w:sz w:val="22"/>
          <w:szCs w:val="22"/>
          <w:lang w:val="en-AU"/>
        </w:rPr>
        <w:t xml:space="preserve"> its planning controls. There will be no detrimental impacts upon the Hawkesbury-Nepean River system as a result of the development. </w:t>
      </w:r>
      <w:r w:rsidR="007D5EC6" w:rsidRPr="00BB0306">
        <w:rPr>
          <w:rFonts w:cs="Arial"/>
          <w:color w:val="000000"/>
          <w:sz w:val="22"/>
          <w:szCs w:val="22"/>
          <w:lang w:val="en-AU"/>
        </w:rPr>
        <w:t>Appropriate erosion</w:t>
      </w:r>
      <w:r w:rsidR="007D5EC6">
        <w:rPr>
          <w:rFonts w:cs="Arial"/>
          <w:color w:val="000000"/>
          <w:sz w:val="22"/>
          <w:szCs w:val="22"/>
          <w:lang w:val="en-AU"/>
        </w:rPr>
        <w:t xml:space="preserve">, </w:t>
      </w:r>
      <w:r w:rsidR="007D5EC6" w:rsidRPr="00BB0306">
        <w:rPr>
          <w:rFonts w:cs="Arial"/>
          <w:color w:val="000000"/>
          <w:sz w:val="22"/>
          <w:szCs w:val="22"/>
          <w:lang w:val="en-AU"/>
        </w:rPr>
        <w:t xml:space="preserve">sediment </w:t>
      </w:r>
      <w:r w:rsidR="007D5EC6">
        <w:rPr>
          <w:rFonts w:cs="Arial"/>
          <w:color w:val="000000"/>
          <w:sz w:val="22"/>
          <w:szCs w:val="22"/>
          <w:lang w:val="en-AU"/>
        </w:rPr>
        <w:t xml:space="preserve">and water pollution </w:t>
      </w:r>
      <w:r w:rsidR="007D5EC6" w:rsidRPr="00BB0306">
        <w:rPr>
          <w:rFonts w:cs="Arial"/>
          <w:color w:val="000000"/>
          <w:sz w:val="22"/>
          <w:szCs w:val="22"/>
          <w:lang w:val="en-AU"/>
        </w:rPr>
        <w:t xml:space="preserve">control </w:t>
      </w:r>
      <w:r w:rsidR="007D5EC6" w:rsidRPr="001457DA">
        <w:rPr>
          <w:rFonts w:cs="Arial"/>
          <w:color w:val="000000"/>
          <w:sz w:val="22"/>
          <w:szCs w:val="22"/>
          <w:lang w:val="en-AU"/>
        </w:rPr>
        <w:t>measures have been proposed as part of the development.</w:t>
      </w:r>
    </w:p>
    <w:p w:rsidR="00971011" w:rsidRDefault="00971011" w:rsidP="0025756F">
      <w:pPr>
        <w:jc w:val="both"/>
        <w:rPr>
          <w:rFonts w:cs="Arial"/>
          <w:sz w:val="22"/>
          <w:szCs w:val="22"/>
        </w:rPr>
      </w:pPr>
    </w:p>
    <w:p w:rsidR="00B06B78" w:rsidRPr="00451C4B" w:rsidRDefault="00B06B78" w:rsidP="0025756F">
      <w:pPr>
        <w:ind w:left="709" w:hanging="709"/>
        <w:jc w:val="both"/>
        <w:rPr>
          <w:rFonts w:cs="Arial"/>
          <w:sz w:val="22"/>
          <w:szCs w:val="22"/>
        </w:rPr>
      </w:pPr>
      <w:r w:rsidRPr="00451C4B">
        <w:rPr>
          <w:rFonts w:cs="Arial"/>
          <w:b/>
          <w:i/>
          <w:sz w:val="22"/>
          <w:szCs w:val="22"/>
        </w:rPr>
        <w:t>(a)(</w:t>
      </w:r>
      <w:r w:rsidR="00691B0C">
        <w:rPr>
          <w:rFonts w:cs="Arial"/>
          <w:b/>
          <w:i/>
          <w:sz w:val="22"/>
          <w:szCs w:val="22"/>
        </w:rPr>
        <w:t>ii)</w:t>
      </w:r>
      <w:r w:rsidR="00691B0C">
        <w:rPr>
          <w:rFonts w:cs="Arial"/>
          <w:b/>
          <w:i/>
          <w:sz w:val="22"/>
          <w:szCs w:val="22"/>
        </w:rPr>
        <w:tab/>
        <w:t xml:space="preserve">the provisions of any proposed instrument </w:t>
      </w:r>
      <w:r w:rsidRPr="00451C4B">
        <w:rPr>
          <w:rFonts w:cs="Arial"/>
          <w:b/>
          <w:i/>
          <w:sz w:val="22"/>
          <w:szCs w:val="22"/>
        </w:rPr>
        <w:t xml:space="preserve">that is or has been the subject of public consultation under this Act and that has been notified to the consent authority (unless the </w:t>
      </w:r>
      <w:r w:rsidR="00691B0C">
        <w:rPr>
          <w:rFonts w:cs="Arial"/>
          <w:b/>
          <w:i/>
          <w:sz w:val="22"/>
          <w:szCs w:val="22"/>
        </w:rPr>
        <w:t>Secretary</w:t>
      </w:r>
      <w:r w:rsidRPr="00451C4B">
        <w:rPr>
          <w:rFonts w:cs="Arial"/>
          <w:b/>
          <w:i/>
          <w:sz w:val="22"/>
          <w:szCs w:val="22"/>
        </w:rPr>
        <w:t xml:space="preserve"> has notified the consent authority that the making of the proposed instrument has been deferred indefin</w:t>
      </w:r>
      <w:r w:rsidR="00691B0C">
        <w:rPr>
          <w:rFonts w:cs="Arial"/>
          <w:b/>
          <w:i/>
          <w:sz w:val="22"/>
          <w:szCs w:val="22"/>
        </w:rPr>
        <w:t>itely or has not been approved)</w:t>
      </w:r>
    </w:p>
    <w:p w:rsidR="0003585A" w:rsidRPr="00451C4B" w:rsidRDefault="0003585A" w:rsidP="0025756F">
      <w:pPr>
        <w:jc w:val="both"/>
        <w:rPr>
          <w:rFonts w:cs="Arial"/>
          <w:sz w:val="22"/>
          <w:szCs w:val="22"/>
          <w:highlight w:val="green"/>
        </w:rPr>
      </w:pPr>
    </w:p>
    <w:p w:rsidR="0004732F" w:rsidRDefault="004F0414" w:rsidP="0004732F">
      <w:pPr>
        <w:jc w:val="both"/>
        <w:rPr>
          <w:rFonts w:cs="Arial"/>
          <w:sz w:val="22"/>
          <w:szCs w:val="22"/>
          <w:u w:val="single"/>
        </w:rPr>
      </w:pPr>
      <w:r>
        <w:rPr>
          <w:rFonts w:cs="Arial"/>
          <w:sz w:val="22"/>
          <w:szCs w:val="22"/>
          <w:u w:val="single"/>
        </w:rPr>
        <w:lastRenderedPageBreak/>
        <w:t>Draft Environment State Environmental Planning Policy (Draft Environment SEPP)</w:t>
      </w:r>
    </w:p>
    <w:p w:rsidR="0004732F" w:rsidRPr="00B1239C" w:rsidRDefault="0004732F" w:rsidP="0004732F">
      <w:pPr>
        <w:jc w:val="both"/>
        <w:rPr>
          <w:rFonts w:cs="Arial"/>
          <w:sz w:val="22"/>
          <w:szCs w:val="22"/>
        </w:rPr>
      </w:pPr>
    </w:p>
    <w:p w:rsidR="000E6FC1" w:rsidRPr="0004732F" w:rsidRDefault="0004732F" w:rsidP="000E6FC1">
      <w:pPr>
        <w:jc w:val="both"/>
        <w:rPr>
          <w:rFonts w:cs="Arial"/>
          <w:color w:val="000000"/>
          <w:sz w:val="22"/>
          <w:szCs w:val="22"/>
        </w:rPr>
      </w:pPr>
      <w:r>
        <w:rPr>
          <w:rFonts w:cs="Arial"/>
          <w:color w:val="000000"/>
          <w:sz w:val="22"/>
          <w:szCs w:val="22"/>
        </w:rPr>
        <w:t xml:space="preserve">The development is consistent with the </w:t>
      </w:r>
      <w:r w:rsidR="000E6FC1">
        <w:rPr>
          <w:rFonts w:cs="Arial"/>
          <w:color w:val="000000"/>
          <w:sz w:val="22"/>
          <w:szCs w:val="22"/>
        </w:rPr>
        <w:t>Draft Environment SEPP in that</w:t>
      </w:r>
      <w:r w:rsidR="000E6FC1" w:rsidRPr="000E6FC1">
        <w:rPr>
          <w:rFonts w:cs="Arial"/>
          <w:color w:val="000000"/>
          <w:sz w:val="22"/>
          <w:szCs w:val="22"/>
        </w:rPr>
        <w:t xml:space="preserve"> </w:t>
      </w:r>
      <w:r w:rsidR="000E6FC1">
        <w:rPr>
          <w:rFonts w:cs="Arial"/>
          <w:color w:val="000000"/>
          <w:sz w:val="22"/>
          <w:szCs w:val="22"/>
        </w:rPr>
        <w:t xml:space="preserve">there will be no detrimental impacts upon the Hawkesbury-Nepean River system as a result of </w:t>
      </w:r>
      <w:r w:rsidR="00622411">
        <w:rPr>
          <w:rFonts w:cs="Arial"/>
          <w:color w:val="000000"/>
          <w:sz w:val="22"/>
          <w:szCs w:val="22"/>
        </w:rPr>
        <w:t>it.</w:t>
      </w:r>
    </w:p>
    <w:p w:rsidR="0004732F" w:rsidRDefault="0004732F" w:rsidP="0025756F">
      <w:pPr>
        <w:jc w:val="both"/>
        <w:rPr>
          <w:rFonts w:cs="Arial"/>
          <w:sz w:val="22"/>
          <w:szCs w:val="22"/>
        </w:rPr>
      </w:pPr>
    </w:p>
    <w:p w:rsidR="00B06B78" w:rsidRDefault="00B06B78" w:rsidP="0025756F">
      <w:pPr>
        <w:jc w:val="both"/>
        <w:rPr>
          <w:rFonts w:cs="Arial"/>
          <w:b/>
          <w:i/>
          <w:sz w:val="22"/>
          <w:szCs w:val="22"/>
        </w:rPr>
      </w:pPr>
      <w:r>
        <w:rPr>
          <w:rFonts w:cs="Arial"/>
          <w:b/>
          <w:i/>
          <w:sz w:val="22"/>
          <w:szCs w:val="22"/>
        </w:rPr>
        <w:t>(</w:t>
      </w:r>
      <w:r w:rsidR="005378C4">
        <w:rPr>
          <w:rFonts w:cs="Arial"/>
          <w:b/>
          <w:i/>
          <w:sz w:val="22"/>
          <w:szCs w:val="22"/>
        </w:rPr>
        <w:t>a)(iii)</w:t>
      </w:r>
      <w:r w:rsidR="005378C4">
        <w:rPr>
          <w:rFonts w:cs="Arial"/>
          <w:b/>
          <w:i/>
          <w:sz w:val="22"/>
          <w:szCs w:val="22"/>
        </w:rPr>
        <w:tab/>
        <w:t>the provisions of any development control p</w:t>
      </w:r>
      <w:r w:rsidRPr="008E7715">
        <w:rPr>
          <w:rFonts w:cs="Arial"/>
          <w:b/>
          <w:i/>
          <w:sz w:val="22"/>
          <w:szCs w:val="22"/>
        </w:rPr>
        <w:t>lan</w:t>
      </w:r>
    </w:p>
    <w:p w:rsidR="00B06B78" w:rsidRDefault="00B06B78" w:rsidP="0025756F">
      <w:pPr>
        <w:jc w:val="both"/>
        <w:rPr>
          <w:rFonts w:cs="Arial"/>
          <w:color w:val="000000"/>
          <w:sz w:val="22"/>
          <w:szCs w:val="22"/>
        </w:rPr>
      </w:pPr>
    </w:p>
    <w:p w:rsidR="0031344B" w:rsidRDefault="0031344B" w:rsidP="0025756F">
      <w:pPr>
        <w:jc w:val="both"/>
        <w:rPr>
          <w:rFonts w:cs="Arial"/>
          <w:color w:val="000000"/>
          <w:sz w:val="22"/>
          <w:szCs w:val="22"/>
        </w:rPr>
      </w:pPr>
      <w:r>
        <w:rPr>
          <w:rFonts w:cs="Arial"/>
          <w:color w:val="000000"/>
          <w:sz w:val="22"/>
          <w:szCs w:val="22"/>
        </w:rPr>
        <w:t>The development control plan</w:t>
      </w:r>
      <w:r w:rsidR="0019318D">
        <w:rPr>
          <w:rFonts w:cs="Arial"/>
          <w:color w:val="000000"/>
          <w:sz w:val="22"/>
          <w:szCs w:val="22"/>
        </w:rPr>
        <w:t>s</w:t>
      </w:r>
      <w:r>
        <w:rPr>
          <w:rFonts w:cs="Arial"/>
          <w:color w:val="000000"/>
          <w:sz w:val="22"/>
          <w:szCs w:val="22"/>
        </w:rPr>
        <w:t xml:space="preserve"> that apply to the development are:</w:t>
      </w:r>
    </w:p>
    <w:p w:rsidR="0031344B" w:rsidRDefault="0031344B" w:rsidP="0025756F">
      <w:pPr>
        <w:jc w:val="both"/>
        <w:rPr>
          <w:rFonts w:cs="Arial"/>
          <w:color w:val="000000"/>
          <w:sz w:val="22"/>
          <w:szCs w:val="22"/>
        </w:rPr>
      </w:pPr>
    </w:p>
    <w:p w:rsidR="0031344B" w:rsidRDefault="0031344B" w:rsidP="0031344B">
      <w:pPr>
        <w:pStyle w:val="ListParagraph"/>
        <w:numPr>
          <w:ilvl w:val="0"/>
          <w:numId w:val="28"/>
        </w:numPr>
        <w:jc w:val="both"/>
        <w:rPr>
          <w:rFonts w:cs="Arial"/>
          <w:color w:val="000000"/>
          <w:sz w:val="22"/>
          <w:szCs w:val="22"/>
        </w:rPr>
      </w:pPr>
      <w:r>
        <w:rPr>
          <w:rFonts w:cs="Arial"/>
          <w:color w:val="000000"/>
          <w:sz w:val="22"/>
          <w:szCs w:val="22"/>
        </w:rPr>
        <w:t>Camden Development Control Plan 201</w:t>
      </w:r>
      <w:r w:rsidR="00D156C1">
        <w:rPr>
          <w:rFonts w:cs="Arial"/>
          <w:color w:val="000000"/>
          <w:sz w:val="22"/>
          <w:szCs w:val="22"/>
        </w:rPr>
        <w:t>1</w:t>
      </w:r>
      <w:r w:rsidR="00475020">
        <w:rPr>
          <w:rFonts w:cs="Arial"/>
          <w:color w:val="000000"/>
          <w:sz w:val="22"/>
          <w:szCs w:val="22"/>
        </w:rPr>
        <w:t xml:space="preserve"> (</w:t>
      </w:r>
      <w:r w:rsidR="006E214D">
        <w:rPr>
          <w:rFonts w:cs="Arial"/>
          <w:color w:val="000000"/>
          <w:sz w:val="22"/>
          <w:szCs w:val="22"/>
        </w:rPr>
        <w:t>r</w:t>
      </w:r>
      <w:r w:rsidR="00475020">
        <w:rPr>
          <w:rFonts w:cs="Arial"/>
          <w:color w:val="000000"/>
          <w:sz w:val="22"/>
          <w:szCs w:val="22"/>
        </w:rPr>
        <w:t>equirements for notification); and</w:t>
      </w:r>
    </w:p>
    <w:p w:rsidR="00475020" w:rsidRPr="0031344B" w:rsidRDefault="00475020" w:rsidP="00475020">
      <w:pPr>
        <w:pStyle w:val="ListParagraph"/>
        <w:numPr>
          <w:ilvl w:val="0"/>
          <w:numId w:val="28"/>
        </w:numPr>
        <w:jc w:val="both"/>
        <w:rPr>
          <w:rFonts w:cs="Arial"/>
          <w:color w:val="000000"/>
          <w:sz w:val="22"/>
          <w:szCs w:val="22"/>
        </w:rPr>
      </w:pPr>
      <w:bookmarkStart w:id="9" w:name="_Hlk56604336"/>
      <w:r w:rsidRPr="00EF4734">
        <w:rPr>
          <w:rFonts w:cs="Arial"/>
          <w:color w:val="000000"/>
          <w:sz w:val="22"/>
          <w:szCs w:val="22"/>
        </w:rPr>
        <w:t>Camden Growth Centre Precincts Development Control Plan</w:t>
      </w:r>
      <w:bookmarkEnd w:id="9"/>
      <w:r>
        <w:rPr>
          <w:rFonts w:cs="Arial"/>
          <w:color w:val="000000"/>
          <w:sz w:val="22"/>
          <w:szCs w:val="22"/>
        </w:rPr>
        <w:t>.</w:t>
      </w:r>
    </w:p>
    <w:p w:rsidR="0031344B" w:rsidRDefault="0031344B" w:rsidP="0025756F">
      <w:pPr>
        <w:jc w:val="both"/>
        <w:rPr>
          <w:rFonts w:cs="Arial"/>
          <w:color w:val="000000"/>
          <w:sz w:val="22"/>
          <w:szCs w:val="22"/>
        </w:rPr>
      </w:pPr>
    </w:p>
    <w:p w:rsidR="00DD088C" w:rsidRPr="006E214D" w:rsidRDefault="006E214D" w:rsidP="00DD088C">
      <w:pPr>
        <w:jc w:val="both"/>
        <w:rPr>
          <w:sz w:val="22"/>
          <w:szCs w:val="22"/>
          <w:u w:val="single"/>
        </w:rPr>
      </w:pPr>
      <w:bookmarkStart w:id="10" w:name="_Hlk56604355"/>
      <w:r w:rsidRPr="006E214D">
        <w:rPr>
          <w:rFonts w:cs="Arial"/>
          <w:color w:val="000000"/>
          <w:sz w:val="22"/>
          <w:szCs w:val="22"/>
          <w:u w:val="single"/>
        </w:rPr>
        <w:t>Camden Growth Centre Precincts Development Control Plan</w:t>
      </w:r>
    </w:p>
    <w:bookmarkEnd w:id="10"/>
    <w:p w:rsidR="00E7142D" w:rsidRDefault="00E7142D" w:rsidP="00DD088C">
      <w:pPr>
        <w:jc w:val="both"/>
        <w:rPr>
          <w:rFonts w:cs="Arial"/>
          <w:sz w:val="22"/>
          <w:szCs w:val="22"/>
        </w:rPr>
      </w:pPr>
    </w:p>
    <w:p w:rsidR="00E7142D" w:rsidRPr="00FB156C" w:rsidRDefault="00E7142D" w:rsidP="00E7142D">
      <w:pPr>
        <w:jc w:val="both"/>
        <w:rPr>
          <w:i/>
          <w:sz w:val="22"/>
          <w:szCs w:val="22"/>
          <w:lang w:val="en-AU"/>
        </w:rPr>
      </w:pPr>
      <w:r w:rsidRPr="00DB1FBF">
        <w:rPr>
          <w:i/>
          <w:sz w:val="22"/>
          <w:szCs w:val="22"/>
          <w:lang w:val="en-AU"/>
        </w:rPr>
        <w:t>Planning Controls</w:t>
      </w:r>
    </w:p>
    <w:p w:rsidR="00E7142D" w:rsidRPr="00915CF1" w:rsidRDefault="00E7142D" w:rsidP="00E7142D">
      <w:pPr>
        <w:jc w:val="both"/>
        <w:rPr>
          <w:sz w:val="22"/>
          <w:szCs w:val="22"/>
        </w:rPr>
      </w:pPr>
    </w:p>
    <w:p w:rsidR="00E7142D" w:rsidRPr="00915CF1" w:rsidRDefault="00E7142D" w:rsidP="00E7142D">
      <w:pPr>
        <w:jc w:val="both"/>
        <w:rPr>
          <w:sz w:val="22"/>
          <w:szCs w:val="22"/>
        </w:rPr>
      </w:pPr>
      <w:r w:rsidRPr="00915CF1">
        <w:rPr>
          <w:sz w:val="22"/>
          <w:szCs w:val="22"/>
        </w:rPr>
        <w:t xml:space="preserve">An assessment table in which the development is considered against </w:t>
      </w:r>
      <w:r w:rsidRPr="00AA5300">
        <w:rPr>
          <w:sz w:val="22"/>
          <w:szCs w:val="22"/>
        </w:rPr>
        <w:t>Camden Growth Centre Precincts Development Control Plan</w:t>
      </w:r>
      <w:r w:rsidRPr="00915CF1">
        <w:rPr>
          <w:sz w:val="22"/>
          <w:szCs w:val="22"/>
        </w:rPr>
        <w:t xml:space="preserve"> is provided as an attachment to this report.</w:t>
      </w:r>
    </w:p>
    <w:p w:rsidR="00E7142D" w:rsidRDefault="00E7142D" w:rsidP="00E7142D">
      <w:pPr>
        <w:jc w:val="both"/>
        <w:rPr>
          <w:rFonts w:cs="Arial"/>
          <w:sz w:val="22"/>
          <w:szCs w:val="22"/>
        </w:rPr>
      </w:pPr>
    </w:p>
    <w:p w:rsidR="00E7142D" w:rsidRPr="00AA117F" w:rsidRDefault="00E7142D" w:rsidP="00E7142D">
      <w:pPr>
        <w:jc w:val="both"/>
        <w:rPr>
          <w:rFonts w:cs="Arial"/>
          <w:i/>
          <w:sz w:val="22"/>
          <w:szCs w:val="22"/>
        </w:rPr>
      </w:pPr>
      <w:r w:rsidRPr="00AA117F">
        <w:rPr>
          <w:rFonts w:cs="Arial"/>
          <w:i/>
          <w:sz w:val="22"/>
          <w:szCs w:val="22"/>
        </w:rPr>
        <w:t>Proposed Variation</w:t>
      </w:r>
    </w:p>
    <w:p w:rsidR="00E7142D" w:rsidRDefault="00E7142D" w:rsidP="00E7142D">
      <w:pPr>
        <w:jc w:val="both"/>
        <w:rPr>
          <w:rFonts w:cs="Arial"/>
          <w:sz w:val="22"/>
          <w:szCs w:val="22"/>
        </w:rPr>
      </w:pPr>
    </w:p>
    <w:p w:rsidR="00E7142D" w:rsidRDefault="00E7142D" w:rsidP="00E7142D">
      <w:pPr>
        <w:jc w:val="both"/>
        <w:rPr>
          <w:rFonts w:cs="Arial"/>
          <w:sz w:val="22"/>
          <w:szCs w:val="22"/>
        </w:rPr>
      </w:pPr>
      <w:r>
        <w:rPr>
          <w:rFonts w:cs="Arial"/>
          <w:sz w:val="22"/>
          <w:szCs w:val="22"/>
        </w:rPr>
        <w:t xml:space="preserve">The applicant proposes variations to </w:t>
      </w:r>
      <w:r w:rsidR="006E214D">
        <w:rPr>
          <w:rFonts w:cs="Arial"/>
          <w:sz w:val="22"/>
          <w:szCs w:val="22"/>
        </w:rPr>
        <w:t xml:space="preserve">the </w:t>
      </w:r>
      <w:r>
        <w:rPr>
          <w:rFonts w:cs="Arial"/>
          <w:sz w:val="22"/>
          <w:szCs w:val="22"/>
        </w:rPr>
        <w:t>primary and secondary setbacks (corner lots) contrary to the development controls of Table 4-10 Clause 4.3.5(3) of Camden Growth Centre Precincts Development Control Plan.</w:t>
      </w:r>
    </w:p>
    <w:p w:rsidR="00450EBA" w:rsidRDefault="00450EBA" w:rsidP="00E7142D">
      <w:pPr>
        <w:jc w:val="both"/>
        <w:rPr>
          <w:rFonts w:cs="Arial"/>
          <w:sz w:val="22"/>
          <w:szCs w:val="22"/>
        </w:rPr>
      </w:pPr>
    </w:p>
    <w:p w:rsidR="00E7142D" w:rsidRDefault="00E7142D" w:rsidP="00E7142D">
      <w:pPr>
        <w:jc w:val="both"/>
        <w:rPr>
          <w:rFonts w:cs="Arial"/>
          <w:sz w:val="22"/>
          <w:szCs w:val="22"/>
        </w:rPr>
      </w:pPr>
      <w:r>
        <w:rPr>
          <w:rFonts w:cs="Arial"/>
          <w:sz w:val="22"/>
          <w:szCs w:val="22"/>
        </w:rPr>
        <w:t>The development controls specify that:</w:t>
      </w:r>
    </w:p>
    <w:p w:rsidR="00E7142D" w:rsidRDefault="00E7142D" w:rsidP="00E7142D">
      <w:pPr>
        <w:jc w:val="both"/>
        <w:rPr>
          <w:rFonts w:cs="Arial"/>
          <w:sz w:val="22"/>
          <w:szCs w:val="22"/>
        </w:rPr>
      </w:pPr>
    </w:p>
    <w:p w:rsidR="00E7142D" w:rsidRPr="00C85506" w:rsidRDefault="00E7142D" w:rsidP="00E7142D">
      <w:pPr>
        <w:pStyle w:val="ListParagraph"/>
        <w:numPr>
          <w:ilvl w:val="0"/>
          <w:numId w:val="43"/>
        </w:numPr>
        <w:jc w:val="both"/>
        <w:rPr>
          <w:rFonts w:cs="Arial"/>
          <w:sz w:val="22"/>
          <w:szCs w:val="22"/>
        </w:rPr>
      </w:pPr>
      <w:r w:rsidRPr="00C85506">
        <w:rPr>
          <w:rFonts w:cs="Arial"/>
          <w:sz w:val="22"/>
          <w:szCs w:val="22"/>
        </w:rPr>
        <w:t xml:space="preserve">Front setback of at least 6m with 1.5m balcony articulation encroachments permitted for the first three </w:t>
      </w:r>
      <w:proofErr w:type="spellStart"/>
      <w:r w:rsidRPr="00C85506">
        <w:rPr>
          <w:rFonts w:cs="Arial"/>
          <w:sz w:val="22"/>
          <w:szCs w:val="22"/>
        </w:rPr>
        <w:t>storeys</w:t>
      </w:r>
      <w:proofErr w:type="spellEnd"/>
      <w:r w:rsidRPr="00C85506">
        <w:rPr>
          <w:rFonts w:cs="Arial"/>
          <w:sz w:val="22"/>
          <w:szCs w:val="22"/>
        </w:rPr>
        <w:t xml:space="preserve"> for 50% of the façade length; and</w:t>
      </w:r>
    </w:p>
    <w:p w:rsidR="00E7142D" w:rsidRPr="00C85506" w:rsidRDefault="00E7142D" w:rsidP="00E7142D">
      <w:pPr>
        <w:pStyle w:val="ListParagraph"/>
        <w:numPr>
          <w:ilvl w:val="0"/>
          <w:numId w:val="43"/>
        </w:numPr>
        <w:jc w:val="both"/>
        <w:rPr>
          <w:rFonts w:cs="Arial"/>
          <w:sz w:val="22"/>
          <w:szCs w:val="22"/>
        </w:rPr>
      </w:pPr>
      <w:r w:rsidRPr="00C85506">
        <w:rPr>
          <w:rFonts w:cs="Arial"/>
          <w:sz w:val="22"/>
          <w:szCs w:val="22"/>
        </w:rPr>
        <w:t>Corner lots require a secondary street setback of at least 6m.</w:t>
      </w:r>
    </w:p>
    <w:p w:rsidR="000E0054" w:rsidRDefault="000E0054" w:rsidP="00E7142D">
      <w:pPr>
        <w:jc w:val="both"/>
        <w:rPr>
          <w:rFonts w:cs="Arial"/>
          <w:sz w:val="22"/>
          <w:szCs w:val="22"/>
        </w:rPr>
      </w:pPr>
    </w:p>
    <w:p w:rsidR="00027DE1" w:rsidRPr="00342380" w:rsidRDefault="00E7142D" w:rsidP="00E7142D">
      <w:pPr>
        <w:jc w:val="both"/>
        <w:rPr>
          <w:rFonts w:cs="Arial"/>
          <w:sz w:val="22"/>
          <w:szCs w:val="22"/>
        </w:rPr>
      </w:pPr>
      <w:r w:rsidRPr="00342380">
        <w:rPr>
          <w:rFonts w:cs="Arial"/>
          <w:sz w:val="22"/>
          <w:szCs w:val="22"/>
        </w:rPr>
        <w:t xml:space="preserve">The application proposes variations to balcony </w:t>
      </w:r>
      <w:r w:rsidR="00FC4644" w:rsidRPr="00342380">
        <w:rPr>
          <w:rFonts w:cs="Arial"/>
          <w:sz w:val="22"/>
          <w:szCs w:val="22"/>
        </w:rPr>
        <w:t xml:space="preserve">/ winter gardens </w:t>
      </w:r>
      <w:r w:rsidRPr="00342380">
        <w:rPr>
          <w:rFonts w:cs="Arial"/>
          <w:sz w:val="22"/>
          <w:szCs w:val="22"/>
        </w:rPr>
        <w:t xml:space="preserve">encroachments on </w:t>
      </w:r>
      <w:r w:rsidR="00FC4644" w:rsidRPr="00E02A8B">
        <w:rPr>
          <w:rFonts w:cs="Arial"/>
          <w:sz w:val="22"/>
          <w:szCs w:val="22"/>
        </w:rPr>
        <w:t xml:space="preserve">Road No. </w:t>
      </w:r>
      <w:r w:rsidR="00E02A8B" w:rsidRPr="00E02A8B">
        <w:rPr>
          <w:rFonts w:cs="Arial"/>
          <w:sz w:val="22"/>
          <w:szCs w:val="22"/>
        </w:rPr>
        <w:t>3 and future Road No. 4</w:t>
      </w:r>
      <w:r w:rsidR="00FC4644" w:rsidRPr="00E02A8B">
        <w:rPr>
          <w:rFonts w:cs="Arial"/>
          <w:sz w:val="22"/>
          <w:szCs w:val="22"/>
        </w:rPr>
        <w:t xml:space="preserve"> </w:t>
      </w:r>
      <w:r w:rsidRPr="00E02A8B">
        <w:rPr>
          <w:rFonts w:cs="Arial"/>
          <w:sz w:val="22"/>
          <w:szCs w:val="22"/>
        </w:rPr>
        <w:t>(front setback)</w:t>
      </w:r>
      <w:r w:rsidRPr="00342380">
        <w:rPr>
          <w:rFonts w:cs="Arial"/>
          <w:sz w:val="22"/>
          <w:szCs w:val="22"/>
        </w:rPr>
        <w:t xml:space="preserve"> to continue on the 4</w:t>
      </w:r>
      <w:r w:rsidRPr="00342380">
        <w:rPr>
          <w:rFonts w:cs="Arial"/>
          <w:sz w:val="22"/>
          <w:szCs w:val="22"/>
          <w:vertAlign w:val="superscript"/>
        </w:rPr>
        <w:t>th</w:t>
      </w:r>
      <w:r w:rsidR="00FC4644" w:rsidRPr="00342380">
        <w:rPr>
          <w:rFonts w:cs="Arial"/>
          <w:sz w:val="22"/>
          <w:szCs w:val="22"/>
        </w:rPr>
        <w:t xml:space="preserve"> level</w:t>
      </w:r>
      <w:r w:rsidRPr="00342380">
        <w:rPr>
          <w:rFonts w:cs="Arial"/>
          <w:sz w:val="22"/>
          <w:szCs w:val="22"/>
        </w:rPr>
        <w:t xml:space="preserve"> of the development at 4.5m and for balcony</w:t>
      </w:r>
      <w:r w:rsidR="008E633D" w:rsidRPr="00342380">
        <w:rPr>
          <w:rFonts w:cs="Arial"/>
          <w:sz w:val="22"/>
          <w:szCs w:val="22"/>
        </w:rPr>
        <w:t xml:space="preserve"> </w:t>
      </w:r>
      <w:r w:rsidR="00027DE1" w:rsidRPr="00342380">
        <w:rPr>
          <w:rFonts w:cs="Arial"/>
          <w:sz w:val="22"/>
          <w:szCs w:val="22"/>
        </w:rPr>
        <w:t>/ winter gardens</w:t>
      </w:r>
      <w:r w:rsidRPr="00342380">
        <w:rPr>
          <w:rFonts w:cs="Arial"/>
          <w:sz w:val="22"/>
          <w:szCs w:val="22"/>
        </w:rPr>
        <w:t xml:space="preserve"> encroachments to exist on the secondary setback to </w:t>
      </w:r>
      <w:bookmarkStart w:id="11" w:name="_Hlk55567776"/>
      <w:r w:rsidRPr="007C4962">
        <w:rPr>
          <w:rFonts w:cs="Arial"/>
          <w:sz w:val="22"/>
          <w:szCs w:val="22"/>
        </w:rPr>
        <w:t xml:space="preserve">Building </w:t>
      </w:r>
      <w:r w:rsidR="00027DE1" w:rsidRPr="007C4962">
        <w:rPr>
          <w:rFonts w:cs="Arial"/>
          <w:sz w:val="22"/>
          <w:szCs w:val="22"/>
        </w:rPr>
        <w:t xml:space="preserve">A, </w:t>
      </w:r>
      <w:r w:rsidR="007C4962" w:rsidRPr="007C4962">
        <w:rPr>
          <w:rFonts w:cs="Arial"/>
          <w:sz w:val="22"/>
          <w:szCs w:val="22"/>
        </w:rPr>
        <w:t>D</w:t>
      </w:r>
      <w:r w:rsidR="00027DE1" w:rsidRPr="007C4962">
        <w:rPr>
          <w:rFonts w:cs="Arial"/>
          <w:sz w:val="22"/>
          <w:szCs w:val="22"/>
        </w:rPr>
        <w:t xml:space="preserve"> and E</w:t>
      </w:r>
      <w:r w:rsidRPr="00342380">
        <w:rPr>
          <w:rFonts w:cs="Arial"/>
          <w:sz w:val="22"/>
          <w:szCs w:val="22"/>
        </w:rPr>
        <w:t xml:space="preserve"> along the </w:t>
      </w:r>
      <w:r w:rsidR="00027DE1" w:rsidRPr="00342380">
        <w:rPr>
          <w:rFonts w:cs="Arial"/>
          <w:sz w:val="22"/>
          <w:szCs w:val="22"/>
        </w:rPr>
        <w:t>adjoining southern</w:t>
      </w:r>
      <w:r w:rsidRPr="00342380">
        <w:rPr>
          <w:rFonts w:cs="Arial"/>
          <w:sz w:val="22"/>
          <w:szCs w:val="22"/>
        </w:rPr>
        <w:t xml:space="preserve"> road </w:t>
      </w:r>
      <w:r w:rsidR="00027DE1" w:rsidRPr="00342380">
        <w:rPr>
          <w:rFonts w:cs="Arial"/>
          <w:sz w:val="22"/>
          <w:szCs w:val="22"/>
        </w:rPr>
        <w:t xml:space="preserve">(Road No. 2) </w:t>
      </w:r>
      <w:r w:rsidRPr="00342380">
        <w:rPr>
          <w:rFonts w:cs="Arial"/>
          <w:sz w:val="22"/>
          <w:szCs w:val="22"/>
        </w:rPr>
        <w:t>at 4.5m</w:t>
      </w:r>
      <w:r w:rsidR="00027DE1" w:rsidRPr="00342380">
        <w:rPr>
          <w:rFonts w:cs="Arial"/>
          <w:sz w:val="22"/>
          <w:szCs w:val="22"/>
        </w:rPr>
        <w:t xml:space="preserve"> </w:t>
      </w:r>
      <w:r w:rsidR="00342380" w:rsidRPr="007C4962">
        <w:rPr>
          <w:rFonts w:cs="Arial"/>
          <w:sz w:val="22"/>
          <w:szCs w:val="22"/>
        </w:rPr>
        <w:t>from ground level to</w:t>
      </w:r>
      <w:r w:rsidR="00027DE1" w:rsidRPr="007C4962">
        <w:rPr>
          <w:rFonts w:cs="Arial"/>
          <w:sz w:val="22"/>
          <w:szCs w:val="22"/>
        </w:rPr>
        <w:t xml:space="preserve"> level </w:t>
      </w:r>
      <w:r w:rsidR="007C4962" w:rsidRPr="007C4962">
        <w:rPr>
          <w:rFonts w:cs="Arial"/>
          <w:sz w:val="22"/>
          <w:szCs w:val="22"/>
        </w:rPr>
        <w:t>4</w:t>
      </w:r>
      <w:r w:rsidR="00027DE1" w:rsidRPr="007C4962">
        <w:rPr>
          <w:rFonts w:cs="Arial"/>
          <w:sz w:val="22"/>
          <w:szCs w:val="22"/>
        </w:rPr>
        <w:t>.</w:t>
      </w:r>
      <w:bookmarkEnd w:id="11"/>
    </w:p>
    <w:p w:rsidR="00027DE1" w:rsidRDefault="00027DE1" w:rsidP="00E7142D">
      <w:pPr>
        <w:jc w:val="both"/>
        <w:rPr>
          <w:rFonts w:cs="Arial"/>
          <w:b/>
          <w:bCs/>
          <w:sz w:val="22"/>
          <w:szCs w:val="22"/>
        </w:rPr>
      </w:pPr>
    </w:p>
    <w:p w:rsidR="00E7142D" w:rsidRDefault="00E7142D" w:rsidP="00E7142D">
      <w:pPr>
        <w:jc w:val="both"/>
        <w:rPr>
          <w:rFonts w:cs="Arial"/>
          <w:color w:val="000000"/>
          <w:sz w:val="22"/>
          <w:szCs w:val="22"/>
        </w:rPr>
      </w:pPr>
      <w:r>
        <w:rPr>
          <w:rFonts w:cs="Arial"/>
          <w:color w:val="000000"/>
          <w:sz w:val="22"/>
          <w:szCs w:val="22"/>
        </w:rPr>
        <w:t>The applicant has provided the following reasons in support of the proposed variations:</w:t>
      </w:r>
    </w:p>
    <w:p w:rsidR="00E7142D" w:rsidRPr="000C218C" w:rsidRDefault="00E7142D" w:rsidP="00E7142D">
      <w:pPr>
        <w:jc w:val="both"/>
        <w:rPr>
          <w:rFonts w:cs="Arial"/>
          <w:color w:val="000000"/>
          <w:sz w:val="22"/>
          <w:szCs w:val="22"/>
        </w:rPr>
      </w:pPr>
    </w:p>
    <w:p w:rsidR="00E7142D" w:rsidRPr="000C218C" w:rsidRDefault="00342380" w:rsidP="00E7142D">
      <w:pPr>
        <w:pStyle w:val="ListParagraph"/>
        <w:numPr>
          <w:ilvl w:val="0"/>
          <w:numId w:val="42"/>
        </w:numPr>
        <w:jc w:val="both"/>
        <w:rPr>
          <w:rFonts w:cs="Arial"/>
          <w:color w:val="000000"/>
          <w:sz w:val="22"/>
          <w:szCs w:val="22"/>
        </w:rPr>
      </w:pPr>
      <w:r w:rsidRPr="000C218C">
        <w:rPr>
          <w:rFonts w:cs="Arial"/>
          <w:i/>
          <w:iCs/>
          <w:color w:val="000000"/>
          <w:sz w:val="22"/>
          <w:szCs w:val="22"/>
        </w:rPr>
        <w:t>Varied setbacks are provided between 4.5m to 6m to provide modulation</w:t>
      </w:r>
      <w:r w:rsidR="000C218C" w:rsidRPr="000C218C">
        <w:rPr>
          <w:rFonts w:cs="Arial"/>
          <w:i/>
          <w:iCs/>
          <w:color w:val="000000"/>
          <w:sz w:val="22"/>
          <w:szCs w:val="22"/>
        </w:rPr>
        <w:t xml:space="preserve">, articulation, visual interest, reduction in perceived building bulk and provide clear hierarchical definition from base to top. Modulated articulation on the corners of the main streets creates urban markers. </w:t>
      </w:r>
    </w:p>
    <w:p w:rsidR="000C218C" w:rsidRPr="000C218C" w:rsidRDefault="000C218C" w:rsidP="000C218C">
      <w:pPr>
        <w:pStyle w:val="ListParagraph"/>
        <w:jc w:val="both"/>
        <w:rPr>
          <w:rFonts w:cs="Arial"/>
          <w:i/>
          <w:iCs/>
          <w:color w:val="000000"/>
          <w:sz w:val="22"/>
          <w:szCs w:val="22"/>
        </w:rPr>
      </w:pPr>
    </w:p>
    <w:p w:rsidR="000C218C" w:rsidRPr="000C218C" w:rsidRDefault="000C218C" w:rsidP="000C218C">
      <w:pPr>
        <w:pStyle w:val="ListParagraph"/>
        <w:jc w:val="both"/>
        <w:rPr>
          <w:rFonts w:cs="Arial"/>
          <w:color w:val="000000"/>
          <w:sz w:val="22"/>
          <w:szCs w:val="22"/>
        </w:rPr>
      </w:pPr>
      <w:r w:rsidRPr="000C218C">
        <w:rPr>
          <w:rFonts w:cs="Arial"/>
          <w:i/>
          <w:iCs/>
          <w:color w:val="000000"/>
          <w:sz w:val="22"/>
          <w:szCs w:val="22"/>
        </w:rPr>
        <w:t>This does not strictly comply with the numerical setback controls in the CGCDCP that only for articulation on Levels 1-3. However, the minor breaches to allow articulation on one additional level presents a better outcome to a compliant scheme as it contributes to the formation of strong urban markers, which are used across the three lots for continuity.</w:t>
      </w:r>
    </w:p>
    <w:p w:rsidR="00E7142D" w:rsidRDefault="00E7142D" w:rsidP="00E7142D">
      <w:pPr>
        <w:jc w:val="both"/>
        <w:rPr>
          <w:rFonts w:cs="Arial"/>
          <w:color w:val="000000"/>
          <w:sz w:val="22"/>
          <w:szCs w:val="22"/>
        </w:rPr>
      </w:pPr>
    </w:p>
    <w:p w:rsidR="00E7142D" w:rsidRPr="00BF7432" w:rsidRDefault="00E7142D" w:rsidP="00E7142D">
      <w:pPr>
        <w:jc w:val="both"/>
        <w:rPr>
          <w:rFonts w:cs="Arial"/>
          <w:color w:val="000000"/>
          <w:sz w:val="22"/>
          <w:szCs w:val="22"/>
        </w:rPr>
      </w:pPr>
      <w:r w:rsidRPr="00BF7432">
        <w:rPr>
          <w:rFonts w:cs="Arial"/>
          <w:color w:val="000000"/>
          <w:sz w:val="22"/>
          <w:szCs w:val="22"/>
        </w:rPr>
        <w:t xml:space="preserve">The proposed variations to both the front setback and secondary setback are considered reasonable and desirable to achieve and set the character for acceptable built form in the </w:t>
      </w:r>
      <w:proofErr w:type="spellStart"/>
      <w:r w:rsidR="00342380" w:rsidRPr="00BF7432">
        <w:rPr>
          <w:rFonts w:cs="Arial"/>
          <w:color w:val="000000"/>
          <w:sz w:val="22"/>
          <w:szCs w:val="22"/>
        </w:rPr>
        <w:t>Leppington</w:t>
      </w:r>
      <w:proofErr w:type="spellEnd"/>
      <w:r w:rsidR="00342380" w:rsidRPr="00BF7432">
        <w:rPr>
          <w:rFonts w:cs="Arial"/>
          <w:color w:val="000000"/>
          <w:sz w:val="22"/>
          <w:szCs w:val="22"/>
        </w:rPr>
        <w:t xml:space="preserve"> </w:t>
      </w:r>
      <w:r w:rsidRPr="00BF7432">
        <w:rPr>
          <w:rFonts w:cs="Arial"/>
          <w:color w:val="000000"/>
          <w:sz w:val="22"/>
          <w:szCs w:val="22"/>
        </w:rPr>
        <w:t xml:space="preserve">Town Centre. </w:t>
      </w:r>
      <w:r w:rsidRPr="00BF7432">
        <w:rPr>
          <w:rFonts w:cs="Arial"/>
          <w:sz w:val="22"/>
          <w:szCs w:val="22"/>
        </w:rPr>
        <w:t xml:space="preserve">Variation to these setbacks assists in modulating and providing horizontal and vertical articulation to the facades, which in </w:t>
      </w:r>
      <w:r w:rsidRPr="00BF7432">
        <w:rPr>
          <w:rFonts w:cs="Arial"/>
          <w:sz w:val="22"/>
          <w:szCs w:val="22"/>
        </w:rPr>
        <w:lastRenderedPageBreak/>
        <w:t>absence, would otherwise result in a uniform setback across multiple facades and excessive street wall height, with no human scale as per the development controls. The development also accentuates the corners</w:t>
      </w:r>
      <w:r w:rsidR="00BF7432" w:rsidRPr="00BF7432">
        <w:rPr>
          <w:rFonts w:cs="Arial"/>
          <w:sz w:val="22"/>
          <w:szCs w:val="22"/>
        </w:rPr>
        <w:t xml:space="preserve"> of each building,</w:t>
      </w:r>
      <w:r w:rsidRPr="00BF7432">
        <w:rPr>
          <w:rFonts w:cs="Arial"/>
          <w:sz w:val="22"/>
          <w:szCs w:val="22"/>
        </w:rPr>
        <w:t xml:space="preserve"> creating urban markers at the corners. Accordingly, the proposed setbacks reinforce the design strategy of the development, which </w:t>
      </w:r>
      <w:proofErr w:type="gramStart"/>
      <w:r w:rsidRPr="00BF7432">
        <w:rPr>
          <w:rFonts w:cs="Arial"/>
          <w:sz w:val="22"/>
          <w:szCs w:val="22"/>
        </w:rPr>
        <w:t>is considered to be</w:t>
      </w:r>
      <w:proofErr w:type="gramEnd"/>
      <w:r w:rsidRPr="00BF7432">
        <w:rPr>
          <w:rFonts w:cs="Arial"/>
          <w:sz w:val="22"/>
          <w:szCs w:val="22"/>
        </w:rPr>
        <w:t xml:space="preserve"> of a high standard and of architectural merit.</w:t>
      </w:r>
    </w:p>
    <w:p w:rsidR="00E7142D" w:rsidRDefault="00E7142D" w:rsidP="00E7142D">
      <w:pPr>
        <w:jc w:val="both"/>
        <w:rPr>
          <w:rFonts w:cs="Arial"/>
          <w:color w:val="000000"/>
          <w:sz w:val="22"/>
          <w:szCs w:val="22"/>
        </w:rPr>
      </w:pPr>
    </w:p>
    <w:p w:rsidR="00E7142D" w:rsidRDefault="00E7142D" w:rsidP="00E7142D">
      <w:pPr>
        <w:jc w:val="both"/>
        <w:rPr>
          <w:rFonts w:cs="Arial"/>
          <w:color w:val="000000"/>
          <w:sz w:val="22"/>
          <w:szCs w:val="22"/>
        </w:rPr>
      </w:pPr>
      <w:r>
        <w:rPr>
          <w:rFonts w:cs="Arial"/>
          <w:color w:val="000000"/>
          <w:sz w:val="22"/>
          <w:szCs w:val="22"/>
        </w:rPr>
        <w:t xml:space="preserve">Consequently, it is recommended that the Panel support this proposed variation to the Camden Growth </w:t>
      </w:r>
      <w:r w:rsidRPr="00AA5300">
        <w:rPr>
          <w:sz w:val="22"/>
          <w:szCs w:val="22"/>
        </w:rPr>
        <w:t>Centre Precincts Development Control Plan</w:t>
      </w:r>
      <w:r>
        <w:rPr>
          <w:rFonts w:cs="Arial"/>
          <w:color w:val="000000"/>
          <w:sz w:val="22"/>
          <w:szCs w:val="22"/>
        </w:rPr>
        <w:t>.</w:t>
      </w:r>
    </w:p>
    <w:p w:rsidR="00DD088C" w:rsidRPr="00DD088C" w:rsidRDefault="00DD088C" w:rsidP="0025756F">
      <w:pPr>
        <w:jc w:val="both"/>
        <w:rPr>
          <w:rFonts w:cs="Arial"/>
          <w:sz w:val="22"/>
          <w:szCs w:val="22"/>
        </w:rPr>
      </w:pPr>
    </w:p>
    <w:p w:rsidR="00B06B78" w:rsidRPr="008E7715" w:rsidRDefault="008C7585" w:rsidP="0025756F">
      <w:pPr>
        <w:ind w:left="851" w:hanging="851"/>
        <w:jc w:val="both"/>
        <w:rPr>
          <w:rFonts w:cs="Arial"/>
          <w:b/>
          <w:i/>
          <w:sz w:val="22"/>
          <w:szCs w:val="22"/>
        </w:rPr>
      </w:pPr>
      <w:r>
        <w:rPr>
          <w:rFonts w:cs="Arial"/>
          <w:b/>
          <w:i/>
          <w:sz w:val="22"/>
          <w:szCs w:val="22"/>
        </w:rPr>
        <w:t>(a)(</w:t>
      </w:r>
      <w:proofErr w:type="spellStart"/>
      <w:r>
        <w:rPr>
          <w:rFonts w:cs="Arial"/>
          <w:b/>
          <w:i/>
          <w:sz w:val="22"/>
          <w:szCs w:val="22"/>
        </w:rPr>
        <w:t>iiia</w:t>
      </w:r>
      <w:proofErr w:type="spellEnd"/>
      <w:r>
        <w:rPr>
          <w:rFonts w:cs="Arial"/>
          <w:b/>
          <w:i/>
          <w:sz w:val="22"/>
          <w:szCs w:val="22"/>
        </w:rPr>
        <w:t>) the p</w:t>
      </w:r>
      <w:r w:rsidR="00B06B78" w:rsidRPr="008E7715">
        <w:rPr>
          <w:rFonts w:cs="Arial"/>
          <w:b/>
          <w:i/>
          <w:sz w:val="22"/>
          <w:szCs w:val="22"/>
        </w:rPr>
        <w:t>rovision</w:t>
      </w:r>
      <w:r>
        <w:rPr>
          <w:rFonts w:cs="Arial"/>
          <w:b/>
          <w:i/>
          <w:sz w:val="22"/>
          <w:szCs w:val="22"/>
        </w:rPr>
        <w:t>s of any p</w:t>
      </w:r>
      <w:r w:rsidR="00B06B78" w:rsidRPr="008E7715">
        <w:rPr>
          <w:rFonts w:cs="Arial"/>
          <w:b/>
          <w:i/>
          <w:sz w:val="22"/>
          <w:szCs w:val="22"/>
        </w:rPr>
        <w:t xml:space="preserve">lanning </w:t>
      </w:r>
      <w:r>
        <w:rPr>
          <w:rFonts w:cs="Arial"/>
          <w:b/>
          <w:i/>
          <w:sz w:val="22"/>
          <w:szCs w:val="22"/>
        </w:rPr>
        <w:t>a</w:t>
      </w:r>
      <w:r w:rsidR="00B06B78" w:rsidRPr="008E7715">
        <w:rPr>
          <w:rFonts w:cs="Arial"/>
          <w:b/>
          <w:i/>
          <w:sz w:val="22"/>
          <w:szCs w:val="22"/>
        </w:rPr>
        <w:t>greement that has be</w:t>
      </w:r>
      <w:r>
        <w:rPr>
          <w:rFonts w:cs="Arial"/>
          <w:b/>
          <w:i/>
          <w:sz w:val="22"/>
          <w:szCs w:val="22"/>
        </w:rPr>
        <w:t>e</w:t>
      </w:r>
      <w:r w:rsidR="000E0C52">
        <w:rPr>
          <w:rFonts w:cs="Arial"/>
          <w:b/>
          <w:i/>
          <w:sz w:val="22"/>
          <w:szCs w:val="22"/>
        </w:rPr>
        <w:t>n entered into under section 7</w:t>
      </w:r>
      <w:r w:rsidR="00E762FD">
        <w:rPr>
          <w:rFonts w:cs="Arial"/>
          <w:b/>
          <w:i/>
          <w:sz w:val="22"/>
          <w:szCs w:val="22"/>
        </w:rPr>
        <w:t>.</w:t>
      </w:r>
      <w:r w:rsidR="000E0C52">
        <w:rPr>
          <w:rFonts w:cs="Arial"/>
          <w:b/>
          <w:i/>
          <w:sz w:val="22"/>
          <w:szCs w:val="22"/>
        </w:rPr>
        <w:t>4</w:t>
      </w:r>
      <w:r>
        <w:rPr>
          <w:rFonts w:cs="Arial"/>
          <w:b/>
          <w:i/>
          <w:sz w:val="22"/>
          <w:szCs w:val="22"/>
        </w:rPr>
        <w:t>, or any draft planning a</w:t>
      </w:r>
      <w:r w:rsidR="00B06B78" w:rsidRPr="008E7715">
        <w:rPr>
          <w:rFonts w:cs="Arial"/>
          <w:b/>
          <w:i/>
          <w:sz w:val="22"/>
          <w:szCs w:val="22"/>
        </w:rPr>
        <w:t>greement that a developer h</w:t>
      </w:r>
      <w:r>
        <w:rPr>
          <w:rFonts w:cs="Arial"/>
          <w:b/>
          <w:i/>
          <w:sz w:val="22"/>
          <w:szCs w:val="22"/>
        </w:rPr>
        <w:t xml:space="preserve">as offered to </w:t>
      </w:r>
      <w:proofErr w:type="gramStart"/>
      <w:r>
        <w:rPr>
          <w:rFonts w:cs="Arial"/>
          <w:b/>
          <w:i/>
          <w:sz w:val="22"/>
          <w:szCs w:val="22"/>
        </w:rPr>
        <w:t>enter into</w:t>
      </w:r>
      <w:proofErr w:type="gramEnd"/>
      <w:r>
        <w:rPr>
          <w:rFonts w:cs="Arial"/>
          <w:b/>
          <w:i/>
          <w:sz w:val="22"/>
          <w:szCs w:val="22"/>
        </w:rPr>
        <w:t xml:space="preserve"> under s</w:t>
      </w:r>
      <w:r w:rsidR="000E0C52">
        <w:rPr>
          <w:rFonts w:cs="Arial"/>
          <w:b/>
          <w:i/>
          <w:sz w:val="22"/>
          <w:szCs w:val="22"/>
        </w:rPr>
        <w:t>ection 7</w:t>
      </w:r>
      <w:r w:rsidR="00E762FD">
        <w:rPr>
          <w:rFonts w:cs="Arial"/>
          <w:b/>
          <w:i/>
          <w:sz w:val="22"/>
          <w:szCs w:val="22"/>
        </w:rPr>
        <w:t>.</w:t>
      </w:r>
      <w:r w:rsidR="000E0C52">
        <w:rPr>
          <w:rFonts w:cs="Arial"/>
          <w:b/>
          <w:i/>
          <w:sz w:val="22"/>
          <w:szCs w:val="22"/>
        </w:rPr>
        <w:t>4</w:t>
      </w:r>
    </w:p>
    <w:p w:rsidR="00B06B78" w:rsidRPr="008E7715" w:rsidRDefault="00B06B78" w:rsidP="0025756F">
      <w:pPr>
        <w:jc w:val="both"/>
        <w:rPr>
          <w:rFonts w:cs="Arial"/>
          <w:sz w:val="22"/>
          <w:szCs w:val="22"/>
        </w:rPr>
      </w:pPr>
    </w:p>
    <w:p w:rsidR="00B06B78" w:rsidRPr="004421FF" w:rsidRDefault="00B06B78" w:rsidP="0025756F">
      <w:pPr>
        <w:jc w:val="both"/>
        <w:rPr>
          <w:rFonts w:cs="Arial"/>
          <w:sz w:val="22"/>
          <w:szCs w:val="22"/>
        </w:rPr>
      </w:pPr>
      <w:r w:rsidRPr="004421FF">
        <w:rPr>
          <w:rFonts w:cs="Arial"/>
          <w:sz w:val="22"/>
          <w:szCs w:val="22"/>
        </w:rPr>
        <w:t xml:space="preserve">No relevant </w:t>
      </w:r>
      <w:r w:rsidR="008D05AA">
        <w:rPr>
          <w:rFonts w:cs="Arial"/>
          <w:sz w:val="22"/>
          <w:szCs w:val="22"/>
        </w:rPr>
        <w:t xml:space="preserve">planning </w:t>
      </w:r>
      <w:r w:rsidRPr="004421FF">
        <w:rPr>
          <w:rFonts w:cs="Arial"/>
          <w:sz w:val="22"/>
          <w:szCs w:val="22"/>
        </w:rPr>
        <w:t xml:space="preserve">agreement </w:t>
      </w:r>
      <w:r w:rsidR="008D05AA">
        <w:rPr>
          <w:rFonts w:cs="Arial"/>
          <w:sz w:val="22"/>
          <w:szCs w:val="22"/>
        </w:rPr>
        <w:t xml:space="preserve">or draft planning agreement </w:t>
      </w:r>
      <w:r w:rsidRPr="004421FF">
        <w:rPr>
          <w:rFonts w:cs="Arial"/>
          <w:sz w:val="22"/>
          <w:szCs w:val="22"/>
        </w:rPr>
        <w:t xml:space="preserve">exists or has been proposed as part of this </w:t>
      </w:r>
      <w:r w:rsidR="00F00B15">
        <w:rPr>
          <w:rFonts w:cs="Arial"/>
          <w:sz w:val="22"/>
          <w:szCs w:val="22"/>
        </w:rPr>
        <w:t>DA</w:t>
      </w:r>
      <w:r w:rsidRPr="004421FF">
        <w:rPr>
          <w:rFonts w:cs="Arial"/>
          <w:sz w:val="22"/>
          <w:szCs w:val="22"/>
        </w:rPr>
        <w:t>.</w:t>
      </w:r>
    </w:p>
    <w:p w:rsidR="00B06B78" w:rsidRPr="008E7715" w:rsidRDefault="00B06B78" w:rsidP="0025756F">
      <w:pPr>
        <w:jc w:val="both"/>
        <w:rPr>
          <w:rFonts w:cs="Arial"/>
          <w:sz w:val="22"/>
          <w:szCs w:val="22"/>
        </w:rPr>
      </w:pPr>
    </w:p>
    <w:p w:rsidR="00B06B78" w:rsidRPr="008E7715" w:rsidRDefault="00BF5003" w:rsidP="00666F54">
      <w:pPr>
        <w:ind w:left="720" w:hanging="720"/>
        <w:jc w:val="both"/>
        <w:rPr>
          <w:rFonts w:cs="Arial"/>
          <w:sz w:val="22"/>
          <w:szCs w:val="22"/>
        </w:rPr>
      </w:pPr>
      <w:r>
        <w:rPr>
          <w:rFonts w:cs="Arial"/>
          <w:b/>
          <w:i/>
          <w:sz w:val="22"/>
          <w:szCs w:val="22"/>
        </w:rPr>
        <w:t>(a)(iv)</w:t>
      </w:r>
      <w:r>
        <w:rPr>
          <w:rFonts w:cs="Arial"/>
          <w:b/>
          <w:i/>
          <w:sz w:val="22"/>
          <w:szCs w:val="22"/>
        </w:rPr>
        <w:tab/>
        <w:t>t</w:t>
      </w:r>
      <w:r w:rsidR="00666F54">
        <w:rPr>
          <w:rFonts w:cs="Arial"/>
          <w:b/>
          <w:i/>
          <w:sz w:val="22"/>
          <w:szCs w:val="22"/>
        </w:rPr>
        <w:t>he r</w:t>
      </w:r>
      <w:r w:rsidR="00B06B78" w:rsidRPr="008E7715">
        <w:rPr>
          <w:rFonts w:cs="Arial"/>
          <w:b/>
          <w:i/>
          <w:sz w:val="22"/>
          <w:szCs w:val="22"/>
        </w:rPr>
        <w:t>egulations</w:t>
      </w:r>
      <w:r>
        <w:rPr>
          <w:rFonts w:cs="Arial"/>
          <w:b/>
          <w:i/>
          <w:sz w:val="22"/>
          <w:szCs w:val="22"/>
        </w:rPr>
        <w:t xml:space="preserve"> (to the extent that they prescribe matters for the purposes of this paragraph)</w:t>
      </w:r>
    </w:p>
    <w:p w:rsidR="00B06B78" w:rsidRPr="008E7715" w:rsidRDefault="00B06B78" w:rsidP="0025756F">
      <w:pPr>
        <w:jc w:val="both"/>
        <w:rPr>
          <w:rFonts w:cs="Arial"/>
          <w:sz w:val="22"/>
          <w:szCs w:val="22"/>
        </w:rPr>
      </w:pPr>
    </w:p>
    <w:p w:rsidR="00B06B78" w:rsidRPr="00A40CA6" w:rsidRDefault="00960936" w:rsidP="0025756F">
      <w:pPr>
        <w:jc w:val="both"/>
        <w:rPr>
          <w:rFonts w:cs="Arial"/>
          <w:sz w:val="22"/>
          <w:szCs w:val="22"/>
        </w:rPr>
      </w:pPr>
      <w:r>
        <w:rPr>
          <w:rFonts w:cs="Arial"/>
          <w:sz w:val="22"/>
          <w:szCs w:val="22"/>
        </w:rPr>
        <w:t xml:space="preserve">The </w:t>
      </w:r>
      <w:r w:rsidRPr="000E0C52">
        <w:rPr>
          <w:rFonts w:cs="Arial"/>
          <w:i/>
          <w:sz w:val="22"/>
          <w:szCs w:val="22"/>
        </w:rPr>
        <w:t>Environmental Planning and Assessment Regulation 2000</w:t>
      </w:r>
      <w:r w:rsidRPr="00A40CA6">
        <w:rPr>
          <w:rFonts w:cs="Arial"/>
          <w:sz w:val="22"/>
          <w:szCs w:val="22"/>
        </w:rPr>
        <w:t xml:space="preserve"> prescribe</w:t>
      </w:r>
      <w:r>
        <w:rPr>
          <w:rFonts w:cs="Arial"/>
          <w:sz w:val="22"/>
          <w:szCs w:val="22"/>
        </w:rPr>
        <w:t>s</w:t>
      </w:r>
      <w:r w:rsidRPr="00A40CA6">
        <w:rPr>
          <w:rFonts w:cs="Arial"/>
          <w:sz w:val="22"/>
          <w:szCs w:val="22"/>
        </w:rPr>
        <w:t xml:space="preserve"> several matters that are addressed </w:t>
      </w:r>
      <w:r>
        <w:rPr>
          <w:rFonts w:cs="Arial"/>
          <w:sz w:val="22"/>
          <w:szCs w:val="22"/>
        </w:rPr>
        <w:t>in the conditions attached to</w:t>
      </w:r>
      <w:r w:rsidRPr="00A40CA6">
        <w:rPr>
          <w:rFonts w:cs="Arial"/>
          <w:sz w:val="22"/>
          <w:szCs w:val="22"/>
        </w:rPr>
        <w:t xml:space="preserve"> this report.</w:t>
      </w:r>
    </w:p>
    <w:p w:rsidR="00B06B78" w:rsidRPr="008E7715" w:rsidRDefault="00B06B78" w:rsidP="0025756F">
      <w:pPr>
        <w:jc w:val="both"/>
        <w:rPr>
          <w:rFonts w:cs="Arial"/>
          <w:sz w:val="22"/>
          <w:szCs w:val="22"/>
        </w:rPr>
      </w:pPr>
    </w:p>
    <w:p w:rsidR="00B06B78" w:rsidRPr="008E7715" w:rsidRDefault="0020461F" w:rsidP="0025756F">
      <w:pPr>
        <w:ind w:left="540" w:hanging="540"/>
        <w:jc w:val="both"/>
        <w:rPr>
          <w:rFonts w:cs="Arial"/>
          <w:b/>
          <w:i/>
          <w:sz w:val="22"/>
          <w:szCs w:val="22"/>
        </w:rPr>
      </w:pPr>
      <w:r>
        <w:rPr>
          <w:rFonts w:cs="Arial"/>
          <w:b/>
          <w:i/>
          <w:sz w:val="22"/>
          <w:szCs w:val="22"/>
        </w:rPr>
        <w:t>(b)</w:t>
      </w:r>
      <w:r>
        <w:rPr>
          <w:rFonts w:cs="Arial"/>
          <w:b/>
          <w:i/>
          <w:sz w:val="22"/>
          <w:szCs w:val="22"/>
        </w:rPr>
        <w:tab/>
        <w:t>t</w:t>
      </w:r>
      <w:r w:rsidR="00B06B78" w:rsidRPr="008E7715">
        <w:rPr>
          <w:rFonts w:cs="Arial"/>
          <w:b/>
          <w:i/>
          <w:sz w:val="22"/>
          <w:szCs w:val="22"/>
        </w:rPr>
        <w:t>he likely impacts of the development, including environmental impacts on both the natural and built environments, a</w:t>
      </w:r>
      <w:r>
        <w:rPr>
          <w:rFonts w:cs="Arial"/>
          <w:b/>
          <w:i/>
          <w:sz w:val="22"/>
          <w:szCs w:val="22"/>
        </w:rPr>
        <w:t>nd social and economic impacts i</w:t>
      </w:r>
      <w:r w:rsidR="00B06B78" w:rsidRPr="008E7715">
        <w:rPr>
          <w:rFonts w:cs="Arial"/>
          <w:b/>
          <w:i/>
          <w:sz w:val="22"/>
          <w:szCs w:val="22"/>
        </w:rPr>
        <w:t>n the locality</w:t>
      </w:r>
    </w:p>
    <w:p w:rsidR="006E214D" w:rsidRDefault="006E214D" w:rsidP="00B46673">
      <w:pPr>
        <w:jc w:val="both"/>
        <w:rPr>
          <w:rFonts w:cs="Arial"/>
          <w:sz w:val="22"/>
          <w:szCs w:val="22"/>
          <w:lang w:val="en-AU"/>
        </w:rPr>
      </w:pPr>
    </w:p>
    <w:p w:rsidR="00B46673" w:rsidRPr="00C468F4" w:rsidRDefault="00B46673" w:rsidP="00B46673">
      <w:pPr>
        <w:jc w:val="both"/>
        <w:rPr>
          <w:rFonts w:cs="Arial"/>
          <w:sz w:val="22"/>
          <w:szCs w:val="22"/>
          <w:lang w:val="en-AU"/>
        </w:rPr>
      </w:pPr>
      <w:r w:rsidRPr="00DB1FBF">
        <w:rPr>
          <w:rFonts w:cs="Arial"/>
          <w:sz w:val="22"/>
          <w:szCs w:val="22"/>
          <w:lang w:val="en-AU"/>
        </w:rPr>
        <w:t>As demonstrated by the assessment, the development is unlikely to have any unreasonable adverse impacts on either the natural or built environments, or the social and economic conditions in the locality.</w:t>
      </w:r>
    </w:p>
    <w:p w:rsidR="00CF6B3E" w:rsidRPr="008E7715" w:rsidRDefault="00CF6B3E" w:rsidP="00961546">
      <w:pPr>
        <w:jc w:val="both"/>
        <w:rPr>
          <w:rFonts w:cs="Arial"/>
          <w:sz w:val="22"/>
          <w:szCs w:val="22"/>
        </w:rPr>
      </w:pPr>
    </w:p>
    <w:p w:rsidR="00B06B78" w:rsidRPr="008E7715" w:rsidRDefault="002E7162" w:rsidP="0025756F">
      <w:pPr>
        <w:tabs>
          <w:tab w:val="left" w:pos="540"/>
        </w:tabs>
        <w:jc w:val="both"/>
        <w:rPr>
          <w:rFonts w:cs="Arial"/>
          <w:sz w:val="22"/>
          <w:szCs w:val="22"/>
        </w:rPr>
      </w:pPr>
      <w:r>
        <w:rPr>
          <w:rFonts w:cs="Arial"/>
          <w:b/>
          <w:i/>
          <w:sz w:val="22"/>
          <w:szCs w:val="22"/>
        </w:rPr>
        <w:t>(c)</w:t>
      </w:r>
      <w:r>
        <w:rPr>
          <w:rFonts w:cs="Arial"/>
          <w:b/>
          <w:i/>
          <w:sz w:val="22"/>
          <w:szCs w:val="22"/>
        </w:rPr>
        <w:tab/>
        <w:t>t</w:t>
      </w:r>
      <w:r w:rsidR="00B06B78" w:rsidRPr="008E7715">
        <w:rPr>
          <w:rFonts w:cs="Arial"/>
          <w:b/>
          <w:i/>
          <w:sz w:val="22"/>
          <w:szCs w:val="22"/>
        </w:rPr>
        <w:t>he suitability of the site</w:t>
      </w:r>
      <w:r w:rsidR="00643012">
        <w:rPr>
          <w:rFonts w:cs="Arial"/>
          <w:b/>
          <w:i/>
          <w:sz w:val="22"/>
          <w:szCs w:val="22"/>
        </w:rPr>
        <w:t xml:space="preserve"> for the development</w:t>
      </w:r>
    </w:p>
    <w:p w:rsidR="00B06B78" w:rsidRPr="008E7715" w:rsidRDefault="00B06B78" w:rsidP="0025756F">
      <w:pPr>
        <w:jc w:val="both"/>
        <w:rPr>
          <w:rFonts w:cs="Arial"/>
          <w:sz w:val="22"/>
          <w:szCs w:val="22"/>
        </w:rPr>
      </w:pPr>
    </w:p>
    <w:p w:rsidR="00B06B78" w:rsidRPr="00545B9F" w:rsidRDefault="00B06B78" w:rsidP="0025756F">
      <w:pPr>
        <w:jc w:val="both"/>
        <w:rPr>
          <w:rFonts w:cs="Arial"/>
          <w:sz w:val="22"/>
          <w:szCs w:val="22"/>
        </w:rPr>
      </w:pPr>
      <w:r w:rsidRPr="00545B9F">
        <w:rPr>
          <w:rFonts w:cs="Arial"/>
          <w:sz w:val="22"/>
          <w:szCs w:val="22"/>
        </w:rPr>
        <w:t xml:space="preserve">As demonstrated by the above assessment, the site </w:t>
      </w:r>
      <w:proofErr w:type="gramStart"/>
      <w:r w:rsidRPr="00545B9F">
        <w:rPr>
          <w:rFonts w:cs="Arial"/>
          <w:sz w:val="22"/>
          <w:szCs w:val="22"/>
        </w:rPr>
        <w:t>is considered to be</w:t>
      </w:r>
      <w:proofErr w:type="gramEnd"/>
      <w:r w:rsidRPr="00545B9F">
        <w:rPr>
          <w:rFonts w:cs="Arial"/>
          <w:sz w:val="22"/>
          <w:szCs w:val="22"/>
        </w:rPr>
        <w:t xml:space="preserve"> suitable for the development.</w:t>
      </w:r>
    </w:p>
    <w:p w:rsidR="009100E4" w:rsidRPr="008E7715" w:rsidRDefault="009100E4" w:rsidP="0025756F">
      <w:pPr>
        <w:jc w:val="both"/>
        <w:rPr>
          <w:rFonts w:cs="Arial"/>
          <w:sz w:val="22"/>
          <w:szCs w:val="22"/>
        </w:rPr>
      </w:pPr>
    </w:p>
    <w:p w:rsidR="00B06B78" w:rsidRPr="008E7715" w:rsidRDefault="00B06B78" w:rsidP="0025756F">
      <w:pPr>
        <w:jc w:val="both"/>
        <w:rPr>
          <w:rFonts w:cs="Arial"/>
          <w:sz w:val="22"/>
          <w:szCs w:val="22"/>
        </w:rPr>
      </w:pPr>
      <w:r>
        <w:rPr>
          <w:rFonts w:cs="Arial"/>
          <w:b/>
          <w:i/>
          <w:sz w:val="22"/>
          <w:szCs w:val="22"/>
        </w:rPr>
        <w:t xml:space="preserve">(d)    </w:t>
      </w:r>
      <w:r w:rsidR="002E7162">
        <w:rPr>
          <w:rFonts w:cs="Arial"/>
          <w:b/>
          <w:i/>
          <w:sz w:val="22"/>
          <w:szCs w:val="22"/>
        </w:rPr>
        <w:t>a</w:t>
      </w:r>
      <w:r w:rsidRPr="008E7715">
        <w:rPr>
          <w:rFonts w:cs="Arial"/>
          <w:b/>
          <w:i/>
          <w:sz w:val="22"/>
          <w:szCs w:val="22"/>
        </w:rPr>
        <w:t>ny submissions made in a</w:t>
      </w:r>
      <w:r w:rsidR="002E7162">
        <w:rPr>
          <w:rFonts w:cs="Arial"/>
          <w:b/>
          <w:i/>
          <w:sz w:val="22"/>
          <w:szCs w:val="22"/>
        </w:rPr>
        <w:t>ccordance with this Act or the r</w:t>
      </w:r>
      <w:r w:rsidRPr="008E7715">
        <w:rPr>
          <w:rFonts w:cs="Arial"/>
          <w:b/>
          <w:i/>
          <w:sz w:val="22"/>
          <w:szCs w:val="22"/>
        </w:rPr>
        <w:t>egulations</w:t>
      </w:r>
    </w:p>
    <w:p w:rsidR="009100E4" w:rsidRDefault="009100E4" w:rsidP="00E7142D">
      <w:pPr>
        <w:jc w:val="both"/>
        <w:rPr>
          <w:rFonts w:cs="Arial"/>
          <w:sz w:val="22"/>
          <w:szCs w:val="22"/>
        </w:rPr>
      </w:pPr>
    </w:p>
    <w:p w:rsidR="00E7142D" w:rsidRDefault="00E7142D" w:rsidP="00E7142D">
      <w:pPr>
        <w:jc w:val="both"/>
        <w:rPr>
          <w:rFonts w:cs="Arial"/>
          <w:sz w:val="22"/>
          <w:szCs w:val="22"/>
        </w:rPr>
      </w:pPr>
      <w:r>
        <w:rPr>
          <w:rFonts w:cs="Arial"/>
          <w:sz w:val="22"/>
          <w:szCs w:val="22"/>
        </w:rPr>
        <w:t xml:space="preserve">The DA was publicly </w:t>
      </w:r>
      <w:r w:rsidRPr="00DB6A14">
        <w:rPr>
          <w:rFonts w:cs="Arial"/>
          <w:sz w:val="22"/>
          <w:szCs w:val="22"/>
        </w:rPr>
        <w:t>exhi</w:t>
      </w:r>
      <w:r>
        <w:rPr>
          <w:rFonts w:cs="Arial"/>
          <w:sz w:val="22"/>
          <w:szCs w:val="22"/>
        </w:rPr>
        <w:t>bited for a period of 14</w:t>
      </w:r>
      <w:r w:rsidRPr="00DB6A14">
        <w:rPr>
          <w:rFonts w:cs="Arial"/>
          <w:sz w:val="22"/>
          <w:szCs w:val="22"/>
        </w:rPr>
        <w:t xml:space="preserve"> days</w:t>
      </w:r>
      <w:r>
        <w:rPr>
          <w:rFonts w:cs="Arial"/>
          <w:sz w:val="22"/>
          <w:szCs w:val="22"/>
        </w:rPr>
        <w:t xml:space="preserve"> in accordance with Camden Development Control Plan 201</w:t>
      </w:r>
      <w:r w:rsidR="00D156C1">
        <w:rPr>
          <w:rFonts w:cs="Arial"/>
          <w:sz w:val="22"/>
          <w:szCs w:val="22"/>
        </w:rPr>
        <w:t>1</w:t>
      </w:r>
      <w:bookmarkStart w:id="12" w:name="_GoBack"/>
      <w:bookmarkEnd w:id="12"/>
      <w:r w:rsidRPr="00DB6A14">
        <w:rPr>
          <w:rFonts w:cs="Arial"/>
          <w:sz w:val="22"/>
          <w:szCs w:val="22"/>
        </w:rPr>
        <w:t xml:space="preserve">. </w:t>
      </w:r>
      <w:r>
        <w:rPr>
          <w:rFonts w:cs="Arial"/>
          <w:sz w:val="22"/>
          <w:szCs w:val="22"/>
        </w:rPr>
        <w:t>The exhibition period was from 27 August 2019 to 9 September 2019. No submissions were received.</w:t>
      </w:r>
    </w:p>
    <w:p w:rsidR="00E7142D" w:rsidRDefault="00E7142D">
      <w:pPr>
        <w:jc w:val="both"/>
        <w:rPr>
          <w:rFonts w:cs="Arial"/>
          <w:sz w:val="22"/>
          <w:szCs w:val="22"/>
          <w:lang w:val="en-AU"/>
        </w:rPr>
      </w:pPr>
    </w:p>
    <w:p w:rsidR="00B06B78" w:rsidRPr="008E7715" w:rsidRDefault="006E6F6C" w:rsidP="0025756F">
      <w:pPr>
        <w:tabs>
          <w:tab w:val="left" w:pos="540"/>
        </w:tabs>
        <w:jc w:val="both"/>
        <w:rPr>
          <w:rFonts w:cs="Arial"/>
          <w:sz w:val="22"/>
          <w:szCs w:val="22"/>
        </w:rPr>
      </w:pPr>
      <w:r>
        <w:rPr>
          <w:rFonts w:cs="Arial"/>
          <w:b/>
          <w:i/>
          <w:sz w:val="22"/>
          <w:szCs w:val="22"/>
        </w:rPr>
        <w:t>(e)</w:t>
      </w:r>
      <w:r>
        <w:rPr>
          <w:rFonts w:cs="Arial"/>
          <w:b/>
          <w:i/>
          <w:sz w:val="22"/>
          <w:szCs w:val="22"/>
        </w:rPr>
        <w:tab/>
        <w:t>t</w:t>
      </w:r>
      <w:r w:rsidR="00B06B78" w:rsidRPr="008E7715">
        <w:rPr>
          <w:rFonts w:cs="Arial"/>
          <w:b/>
          <w:i/>
          <w:sz w:val="22"/>
          <w:szCs w:val="22"/>
        </w:rPr>
        <w:t>he public interest</w:t>
      </w:r>
    </w:p>
    <w:p w:rsidR="00B06B78" w:rsidRPr="008E7715" w:rsidRDefault="00B06B78" w:rsidP="0025756F">
      <w:pPr>
        <w:jc w:val="both"/>
        <w:rPr>
          <w:rFonts w:cs="Arial"/>
          <w:sz w:val="22"/>
          <w:szCs w:val="22"/>
        </w:rPr>
      </w:pPr>
    </w:p>
    <w:p w:rsidR="009259B7" w:rsidRPr="00B06B78" w:rsidRDefault="00B06B78" w:rsidP="0025756F">
      <w:pPr>
        <w:jc w:val="both"/>
        <w:rPr>
          <w:rFonts w:cs="Arial"/>
          <w:sz w:val="22"/>
          <w:szCs w:val="22"/>
        </w:rPr>
      </w:pPr>
      <w:r w:rsidRPr="00393566">
        <w:rPr>
          <w:rFonts w:cs="Arial"/>
          <w:sz w:val="22"/>
          <w:szCs w:val="22"/>
        </w:rPr>
        <w:t xml:space="preserve">The public interest is served through the detailed assessment of this DA under the </w:t>
      </w:r>
      <w:r w:rsidRPr="00111280">
        <w:rPr>
          <w:rFonts w:cs="Arial"/>
          <w:i/>
          <w:sz w:val="22"/>
          <w:szCs w:val="22"/>
        </w:rPr>
        <w:t>Environmental Planning and Assessment Act</w:t>
      </w:r>
      <w:r w:rsidR="00B225FA">
        <w:rPr>
          <w:rFonts w:cs="Arial"/>
          <w:i/>
          <w:sz w:val="22"/>
          <w:szCs w:val="22"/>
        </w:rPr>
        <w:t>,</w:t>
      </w:r>
      <w:r w:rsidRPr="00111280">
        <w:rPr>
          <w:rFonts w:cs="Arial"/>
          <w:i/>
          <w:sz w:val="22"/>
          <w:szCs w:val="22"/>
        </w:rPr>
        <w:t xml:space="preserve"> 1979</w:t>
      </w:r>
      <w:r w:rsidRPr="00393566">
        <w:rPr>
          <w:rFonts w:cs="Arial"/>
          <w:sz w:val="22"/>
          <w:szCs w:val="22"/>
        </w:rPr>
        <w:t>,</w:t>
      </w:r>
      <w:r>
        <w:rPr>
          <w:rFonts w:cs="Arial"/>
          <w:sz w:val="22"/>
          <w:szCs w:val="22"/>
        </w:rPr>
        <w:t xml:space="preserve"> the</w:t>
      </w:r>
      <w:r w:rsidRPr="00393566">
        <w:rPr>
          <w:rFonts w:cs="Arial"/>
          <w:sz w:val="22"/>
          <w:szCs w:val="22"/>
        </w:rPr>
        <w:t xml:space="preserve"> </w:t>
      </w:r>
      <w:r w:rsidRPr="000E0C52">
        <w:rPr>
          <w:rFonts w:cs="Arial"/>
          <w:i/>
          <w:sz w:val="22"/>
          <w:szCs w:val="22"/>
        </w:rPr>
        <w:t>Environmental Planning and Assessment Regulation 2000</w:t>
      </w:r>
      <w:r w:rsidR="006E6F6C">
        <w:rPr>
          <w:rFonts w:cs="Arial"/>
          <w:sz w:val="22"/>
          <w:szCs w:val="22"/>
        </w:rPr>
        <w:t>, environmental planning instruments, development control p</w:t>
      </w:r>
      <w:r w:rsidRPr="00393566">
        <w:rPr>
          <w:rFonts w:cs="Arial"/>
          <w:sz w:val="22"/>
          <w:szCs w:val="22"/>
        </w:rPr>
        <w:t>lans and policies. Based on the above assessment, the development is consistent with the public interest</w:t>
      </w:r>
      <w:r>
        <w:rPr>
          <w:rFonts w:cs="Arial"/>
          <w:sz w:val="22"/>
          <w:szCs w:val="22"/>
        </w:rPr>
        <w:t>.</w:t>
      </w:r>
    </w:p>
    <w:p w:rsidR="00012F3B" w:rsidRDefault="00012F3B" w:rsidP="0025756F">
      <w:pPr>
        <w:tabs>
          <w:tab w:val="left" w:pos="-1440"/>
          <w:tab w:val="left" w:pos="0"/>
        </w:tabs>
        <w:jc w:val="both"/>
        <w:rPr>
          <w:rFonts w:cs="Arial"/>
          <w:b/>
          <w:color w:val="000080"/>
          <w:sz w:val="22"/>
          <w:szCs w:val="22"/>
          <w:u w:val="single"/>
        </w:rPr>
      </w:pPr>
    </w:p>
    <w:p w:rsidR="009259B7" w:rsidRPr="00C8585B" w:rsidRDefault="009259B7" w:rsidP="0025756F">
      <w:pPr>
        <w:tabs>
          <w:tab w:val="left" w:pos="-1440"/>
          <w:tab w:val="left" w:pos="0"/>
        </w:tabs>
        <w:jc w:val="both"/>
        <w:rPr>
          <w:rFonts w:cs="Arial"/>
          <w:color w:val="000080"/>
          <w:sz w:val="22"/>
          <w:szCs w:val="22"/>
        </w:rPr>
      </w:pPr>
      <w:r w:rsidRPr="00092232">
        <w:rPr>
          <w:rFonts w:cs="Arial"/>
          <w:b/>
          <w:color w:val="000080"/>
          <w:sz w:val="22"/>
          <w:szCs w:val="22"/>
          <w:u w:val="single"/>
        </w:rPr>
        <w:t>EXTERNAL REFERRALS</w:t>
      </w:r>
    </w:p>
    <w:p w:rsidR="009259B7" w:rsidRDefault="009259B7" w:rsidP="0025756F">
      <w:pPr>
        <w:tabs>
          <w:tab w:val="left" w:pos="-1440"/>
          <w:tab w:val="left" w:pos="0"/>
        </w:tabs>
        <w:jc w:val="both"/>
        <w:rPr>
          <w:rFonts w:cs="Arial"/>
          <w:sz w:val="22"/>
          <w:szCs w:val="22"/>
        </w:rPr>
      </w:pPr>
    </w:p>
    <w:p w:rsidR="00D627A8" w:rsidRDefault="00D627A8" w:rsidP="00D627A8">
      <w:pPr>
        <w:tabs>
          <w:tab w:val="left" w:pos="-1440"/>
          <w:tab w:val="left" w:pos="0"/>
        </w:tabs>
        <w:jc w:val="both"/>
        <w:rPr>
          <w:rFonts w:cs="Arial"/>
          <w:sz w:val="22"/>
          <w:szCs w:val="22"/>
        </w:rPr>
      </w:pPr>
      <w:r>
        <w:rPr>
          <w:rFonts w:cs="Arial"/>
          <w:sz w:val="22"/>
          <w:szCs w:val="22"/>
        </w:rPr>
        <w:t xml:space="preserve">The external referrals undertaken for this DA are </w:t>
      </w:r>
      <w:proofErr w:type="spellStart"/>
      <w:r>
        <w:rPr>
          <w:rFonts w:cs="Arial"/>
          <w:sz w:val="22"/>
          <w:szCs w:val="22"/>
        </w:rPr>
        <w:t>summarised</w:t>
      </w:r>
      <w:proofErr w:type="spellEnd"/>
      <w:r>
        <w:rPr>
          <w:rFonts w:cs="Arial"/>
          <w:sz w:val="22"/>
          <w:szCs w:val="22"/>
        </w:rPr>
        <w:t xml:space="preserve"> in the following table:</w:t>
      </w:r>
    </w:p>
    <w:p w:rsidR="00D627A8" w:rsidRDefault="00D627A8" w:rsidP="00D627A8">
      <w:pPr>
        <w:tabs>
          <w:tab w:val="left" w:pos="-1440"/>
          <w:tab w:val="left" w:pos="0"/>
        </w:tabs>
        <w:jc w:val="both"/>
        <w:rPr>
          <w:rFonts w:cs="Arial"/>
          <w:sz w:val="22"/>
          <w:szCs w:val="22"/>
        </w:rPr>
      </w:pPr>
    </w:p>
    <w:tbl>
      <w:tblPr>
        <w:tblStyle w:val="TableGrid"/>
        <w:tblW w:w="0" w:type="auto"/>
        <w:tblInd w:w="108" w:type="dxa"/>
        <w:tblLook w:val="04A0" w:firstRow="1" w:lastRow="0" w:firstColumn="1" w:lastColumn="0" w:noHBand="0" w:noVBand="1"/>
      </w:tblPr>
      <w:tblGrid>
        <w:gridCol w:w="2648"/>
        <w:gridCol w:w="5546"/>
      </w:tblGrid>
      <w:tr w:rsidR="00D627A8" w:rsidTr="00E7142D">
        <w:tc>
          <w:tcPr>
            <w:tcW w:w="2648" w:type="dxa"/>
            <w:shd w:val="clear" w:color="auto" w:fill="BFBFBF" w:themeFill="background1" w:themeFillShade="BF"/>
            <w:vAlign w:val="center"/>
          </w:tcPr>
          <w:p w:rsidR="00D627A8" w:rsidRPr="00AF6247" w:rsidRDefault="00D627A8" w:rsidP="00A94DB6">
            <w:pPr>
              <w:tabs>
                <w:tab w:val="left" w:pos="-1440"/>
                <w:tab w:val="left" w:pos="0"/>
              </w:tabs>
              <w:spacing w:before="60" w:after="60"/>
              <w:rPr>
                <w:rFonts w:cs="Arial"/>
                <w:b/>
                <w:sz w:val="22"/>
                <w:szCs w:val="22"/>
              </w:rPr>
            </w:pPr>
            <w:r w:rsidRPr="00AF6247">
              <w:rPr>
                <w:rFonts w:cs="Arial"/>
                <w:b/>
                <w:sz w:val="22"/>
                <w:szCs w:val="22"/>
              </w:rPr>
              <w:lastRenderedPageBreak/>
              <w:t>External Referral</w:t>
            </w:r>
          </w:p>
        </w:tc>
        <w:tc>
          <w:tcPr>
            <w:tcW w:w="5546" w:type="dxa"/>
            <w:shd w:val="clear" w:color="auto" w:fill="BFBFBF" w:themeFill="background1" w:themeFillShade="BF"/>
            <w:vAlign w:val="center"/>
          </w:tcPr>
          <w:p w:rsidR="00D627A8" w:rsidRPr="00AF6247" w:rsidRDefault="00D627A8" w:rsidP="00A94DB6">
            <w:pPr>
              <w:tabs>
                <w:tab w:val="left" w:pos="-1440"/>
                <w:tab w:val="left" w:pos="0"/>
              </w:tabs>
              <w:spacing w:before="60" w:after="60"/>
              <w:rPr>
                <w:rFonts w:cs="Arial"/>
                <w:b/>
                <w:sz w:val="22"/>
                <w:szCs w:val="22"/>
              </w:rPr>
            </w:pPr>
            <w:r w:rsidRPr="00AF6247">
              <w:rPr>
                <w:rFonts w:cs="Arial"/>
                <w:b/>
                <w:sz w:val="22"/>
                <w:szCs w:val="22"/>
              </w:rPr>
              <w:t>Response</w:t>
            </w:r>
          </w:p>
        </w:tc>
      </w:tr>
      <w:tr w:rsidR="00D627A8" w:rsidTr="00E7142D">
        <w:tc>
          <w:tcPr>
            <w:tcW w:w="2648" w:type="dxa"/>
            <w:vAlign w:val="center"/>
          </w:tcPr>
          <w:p w:rsidR="00D627A8" w:rsidRDefault="00E7142D" w:rsidP="00A94DB6">
            <w:pPr>
              <w:tabs>
                <w:tab w:val="left" w:pos="-1440"/>
                <w:tab w:val="left" w:pos="0"/>
              </w:tabs>
              <w:spacing w:before="60" w:after="60"/>
              <w:rPr>
                <w:rFonts w:cs="Arial"/>
                <w:sz w:val="22"/>
                <w:szCs w:val="22"/>
              </w:rPr>
            </w:pPr>
            <w:r>
              <w:rPr>
                <w:rFonts w:cs="Arial"/>
                <w:sz w:val="22"/>
                <w:szCs w:val="22"/>
              </w:rPr>
              <w:t>RMS</w:t>
            </w:r>
          </w:p>
        </w:tc>
        <w:tc>
          <w:tcPr>
            <w:tcW w:w="5546" w:type="dxa"/>
            <w:vAlign w:val="center"/>
          </w:tcPr>
          <w:p w:rsidR="00D627A8" w:rsidRPr="002B33B9" w:rsidRDefault="00E7142D" w:rsidP="00E7142D">
            <w:pPr>
              <w:tabs>
                <w:tab w:val="left" w:pos="-1440"/>
                <w:tab w:val="left" w:pos="0"/>
              </w:tabs>
              <w:spacing w:before="60" w:after="60"/>
              <w:jc w:val="both"/>
              <w:rPr>
                <w:rFonts w:cs="Arial"/>
                <w:sz w:val="22"/>
                <w:szCs w:val="22"/>
              </w:rPr>
            </w:pPr>
            <w:r w:rsidRPr="002B33B9">
              <w:rPr>
                <w:rFonts w:cs="Arial"/>
                <w:sz w:val="22"/>
                <w:szCs w:val="22"/>
              </w:rPr>
              <w:t>Generally, no objections. Matters of consideration raised, including recommended conditions.</w:t>
            </w:r>
          </w:p>
        </w:tc>
      </w:tr>
      <w:tr w:rsidR="00D627A8" w:rsidTr="00E7142D">
        <w:tc>
          <w:tcPr>
            <w:tcW w:w="2648" w:type="dxa"/>
            <w:vAlign w:val="center"/>
          </w:tcPr>
          <w:p w:rsidR="00D627A8" w:rsidRDefault="00D627A8" w:rsidP="00A94DB6">
            <w:pPr>
              <w:tabs>
                <w:tab w:val="left" w:pos="-1440"/>
                <w:tab w:val="left" w:pos="0"/>
              </w:tabs>
              <w:spacing w:before="60" w:after="60"/>
              <w:rPr>
                <w:rFonts w:cs="Arial"/>
                <w:sz w:val="22"/>
                <w:szCs w:val="22"/>
              </w:rPr>
            </w:pPr>
            <w:r>
              <w:rPr>
                <w:rFonts w:cs="Arial"/>
                <w:sz w:val="22"/>
                <w:szCs w:val="22"/>
              </w:rPr>
              <w:t>Sydney Water.</w:t>
            </w:r>
          </w:p>
        </w:tc>
        <w:tc>
          <w:tcPr>
            <w:tcW w:w="5546" w:type="dxa"/>
            <w:vAlign w:val="center"/>
          </w:tcPr>
          <w:p w:rsidR="00D627A8" w:rsidRDefault="00D627A8" w:rsidP="00A94DB6">
            <w:pPr>
              <w:tabs>
                <w:tab w:val="left" w:pos="-1440"/>
                <w:tab w:val="left" w:pos="0"/>
              </w:tabs>
              <w:spacing w:before="60" w:after="60"/>
              <w:rPr>
                <w:rFonts w:cs="Arial"/>
                <w:sz w:val="22"/>
                <w:szCs w:val="22"/>
              </w:rPr>
            </w:pPr>
            <w:r>
              <w:rPr>
                <w:rFonts w:cs="Arial"/>
                <w:sz w:val="22"/>
                <w:szCs w:val="22"/>
              </w:rPr>
              <w:t>No objection</w:t>
            </w:r>
            <w:r w:rsidR="00451FA2">
              <w:rPr>
                <w:rFonts w:cs="Arial"/>
                <w:sz w:val="22"/>
                <w:szCs w:val="22"/>
              </w:rPr>
              <w:t xml:space="preserve">. </w:t>
            </w:r>
            <w:r>
              <w:rPr>
                <w:rFonts w:cs="Arial"/>
                <w:sz w:val="22"/>
                <w:szCs w:val="22"/>
              </w:rPr>
              <w:t xml:space="preserve"> </w:t>
            </w:r>
          </w:p>
        </w:tc>
      </w:tr>
      <w:tr w:rsidR="00D627A8" w:rsidTr="00E7142D">
        <w:tc>
          <w:tcPr>
            <w:tcW w:w="2648" w:type="dxa"/>
            <w:vAlign w:val="center"/>
          </w:tcPr>
          <w:p w:rsidR="00D627A8" w:rsidRDefault="00D627A8" w:rsidP="00A94DB6">
            <w:pPr>
              <w:tabs>
                <w:tab w:val="left" w:pos="-1440"/>
                <w:tab w:val="left" w:pos="0"/>
              </w:tabs>
              <w:spacing w:before="60" w:after="60"/>
              <w:rPr>
                <w:rFonts w:cs="Arial"/>
                <w:sz w:val="22"/>
                <w:szCs w:val="22"/>
              </w:rPr>
            </w:pPr>
            <w:r>
              <w:rPr>
                <w:rFonts w:cs="Arial"/>
                <w:sz w:val="22"/>
                <w:szCs w:val="22"/>
              </w:rPr>
              <w:t xml:space="preserve">Camden </w:t>
            </w:r>
            <w:r w:rsidR="00B51796">
              <w:rPr>
                <w:rFonts w:cs="Arial"/>
                <w:sz w:val="22"/>
                <w:szCs w:val="22"/>
              </w:rPr>
              <w:t>Police</w:t>
            </w:r>
            <w:r>
              <w:rPr>
                <w:rFonts w:cs="Arial"/>
                <w:sz w:val="22"/>
                <w:szCs w:val="22"/>
              </w:rPr>
              <w:t xml:space="preserve"> Area Command</w:t>
            </w:r>
            <w:r w:rsidR="00901707">
              <w:rPr>
                <w:rFonts w:cs="Arial"/>
                <w:sz w:val="22"/>
                <w:szCs w:val="22"/>
              </w:rPr>
              <w:t>.</w:t>
            </w:r>
          </w:p>
        </w:tc>
        <w:tc>
          <w:tcPr>
            <w:tcW w:w="5546" w:type="dxa"/>
            <w:vAlign w:val="center"/>
          </w:tcPr>
          <w:p w:rsidR="00D627A8" w:rsidRDefault="00D627A8" w:rsidP="00E7142D">
            <w:pPr>
              <w:tabs>
                <w:tab w:val="left" w:pos="-1440"/>
                <w:tab w:val="left" w:pos="0"/>
              </w:tabs>
              <w:spacing w:before="60" w:after="60"/>
              <w:jc w:val="both"/>
              <w:rPr>
                <w:rFonts w:cs="Arial"/>
                <w:sz w:val="22"/>
                <w:szCs w:val="22"/>
              </w:rPr>
            </w:pPr>
            <w:r>
              <w:rPr>
                <w:rFonts w:cs="Arial"/>
                <w:sz w:val="22"/>
                <w:szCs w:val="22"/>
              </w:rPr>
              <w:t xml:space="preserve">No objection and </w:t>
            </w:r>
            <w:r w:rsidR="00E7142D">
              <w:rPr>
                <w:rFonts w:cs="Arial"/>
                <w:sz w:val="22"/>
                <w:szCs w:val="22"/>
              </w:rPr>
              <w:t xml:space="preserve">safer by design recommendations provided. </w:t>
            </w:r>
          </w:p>
        </w:tc>
      </w:tr>
    </w:tbl>
    <w:p w:rsidR="00D627A8" w:rsidRDefault="00D627A8" w:rsidP="00D627A8">
      <w:pPr>
        <w:tabs>
          <w:tab w:val="left" w:pos="-1440"/>
          <w:tab w:val="left" w:pos="0"/>
        </w:tabs>
        <w:jc w:val="both"/>
        <w:rPr>
          <w:rFonts w:cs="Arial"/>
          <w:sz w:val="22"/>
          <w:szCs w:val="22"/>
        </w:rPr>
      </w:pPr>
    </w:p>
    <w:p w:rsidR="00304486" w:rsidRDefault="00304486" w:rsidP="00304486">
      <w:pPr>
        <w:jc w:val="both"/>
        <w:rPr>
          <w:rFonts w:cs="Arial"/>
          <w:sz w:val="22"/>
          <w:szCs w:val="22"/>
        </w:rPr>
      </w:pPr>
      <w:r>
        <w:rPr>
          <w:rFonts w:cs="Arial"/>
          <w:sz w:val="22"/>
          <w:szCs w:val="22"/>
        </w:rPr>
        <w:t xml:space="preserve">Conditions </w:t>
      </w:r>
      <w:r w:rsidR="002B33B9">
        <w:rPr>
          <w:rFonts w:cs="Arial"/>
          <w:sz w:val="22"/>
          <w:szCs w:val="22"/>
        </w:rPr>
        <w:t>from</w:t>
      </w:r>
      <w:r w:rsidR="00A95A38">
        <w:rPr>
          <w:rFonts w:cs="Arial"/>
          <w:sz w:val="22"/>
          <w:szCs w:val="22"/>
        </w:rPr>
        <w:t xml:space="preserve"> </w:t>
      </w:r>
      <w:r>
        <w:rPr>
          <w:rFonts w:cs="Arial"/>
          <w:sz w:val="22"/>
          <w:szCs w:val="22"/>
        </w:rPr>
        <w:t>external referral recommendations</w:t>
      </w:r>
      <w:r w:rsidR="002B33B9">
        <w:rPr>
          <w:rFonts w:cs="Arial"/>
          <w:sz w:val="22"/>
          <w:szCs w:val="22"/>
        </w:rPr>
        <w:t xml:space="preserve"> will be imposed.</w:t>
      </w:r>
    </w:p>
    <w:p w:rsidR="00BC10B2" w:rsidRPr="00BC10B2" w:rsidRDefault="00BC10B2" w:rsidP="0025756F">
      <w:pPr>
        <w:jc w:val="both"/>
        <w:rPr>
          <w:rFonts w:cs="Arial"/>
          <w:bCs/>
          <w:sz w:val="22"/>
          <w:szCs w:val="22"/>
          <w:lang w:val="en-AU"/>
        </w:rPr>
      </w:pPr>
    </w:p>
    <w:p w:rsidR="00210926" w:rsidRPr="00164032" w:rsidRDefault="00210926" w:rsidP="0025756F">
      <w:pPr>
        <w:jc w:val="both"/>
        <w:rPr>
          <w:rFonts w:cs="Arial"/>
          <w:b/>
          <w:bCs/>
          <w:color w:val="000080"/>
          <w:sz w:val="22"/>
          <w:szCs w:val="22"/>
          <w:u w:val="single"/>
          <w:lang w:val="en-AU"/>
        </w:rPr>
      </w:pPr>
      <w:r>
        <w:rPr>
          <w:rFonts w:cs="Arial"/>
          <w:b/>
          <w:bCs/>
          <w:color w:val="000080"/>
          <w:sz w:val="22"/>
          <w:szCs w:val="22"/>
          <w:u w:val="single"/>
          <w:lang w:val="en-AU"/>
        </w:rPr>
        <w:t>FINANCIAL IMPLICATIONS</w:t>
      </w:r>
    </w:p>
    <w:p w:rsidR="009259B7" w:rsidRPr="00210926" w:rsidRDefault="009259B7" w:rsidP="0025756F">
      <w:pPr>
        <w:tabs>
          <w:tab w:val="left" w:pos="0"/>
          <w:tab w:val="left" w:pos="9540"/>
        </w:tabs>
        <w:autoSpaceDE w:val="0"/>
        <w:autoSpaceDN w:val="0"/>
        <w:adjustRightInd w:val="0"/>
        <w:spacing w:line="240" w:lineRule="atLeast"/>
        <w:jc w:val="both"/>
        <w:rPr>
          <w:rFonts w:cs="Arial"/>
          <w:bCs/>
          <w:color w:val="000080"/>
          <w:sz w:val="22"/>
          <w:szCs w:val="22"/>
          <w:lang w:val="en-AU"/>
        </w:rPr>
      </w:pPr>
    </w:p>
    <w:p w:rsidR="00210926" w:rsidRPr="00210926" w:rsidRDefault="00210926" w:rsidP="0025756F">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This matter has no direct financial implications for Council.</w:t>
      </w:r>
    </w:p>
    <w:p w:rsidR="00A45AF2" w:rsidRDefault="00A45AF2"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210926" w:rsidRPr="00164032" w:rsidRDefault="00210926" w:rsidP="0025756F">
      <w:pPr>
        <w:jc w:val="both"/>
        <w:rPr>
          <w:rFonts w:cs="Arial"/>
          <w:b/>
          <w:bCs/>
          <w:color w:val="000080"/>
          <w:sz w:val="22"/>
          <w:szCs w:val="22"/>
          <w:u w:val="single"/>
          <w:lang w:val="en-AU"/>
        </w:rPr>
      </w:pPr>
      <w:r w:rsidRPr="00164032">
        <w:rPr>
          <w:rFonts w:cs="Arial"/>
          <w:b/>
          <w:bCs/>
          <w:color w:val="000080"/>
          <w:sz w:val="22"/>
          <w:szCs w:val="22"/>
          <w:u w:val="single"/>
          <w:lang w:val="en-AU"/>
        </w:rPr>
        <w:t>CONCLUSION</w:t>
      </w:r>
    </w:p>
    <w:p w:rsidR="00210926" w:rsidRPr="00164032" w:rsidRDefault="00210926"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Default="006B2BE8" w:rsidP="0025756F">
      <w:pPr>
        <w:widowControl w:val="0"/>
        <w:tabs>
          <w:tab w:val="left" w:pos="720"/>
          <w:tab w:val="center" w:pos="4153"/>
          <w:tab w:val="right" w:pos="8306"/>
        </w:tabs>
        <w:snapToGrid w:val="0"/>
        <w:jc w:val="both"/>
        <w:rPr>
          <w:rFonts w:cs="Arial"/>
          <w:sz w:val="22"/>
          <w:szCs w:val="22"/>
        </w:rPr>
      </w:pPr>
      <w:r w:rsidRPr="00A128EA">
        <w:rPr>
          <w:rFonts w:cs="Arial"/>
          <w:sz w:val="22"/>
          <w:szCs w:val="22"/>
        </w:rPr>
        <w:t xml:space="preserve">The DA has been assessed in accordance with Section </w:t>
      </w:r>
      <w:r w:rsidR="00A95443">
        <w:rPr>
          <w:rFonts w:cs="Arial"/>
          <w:sz w:val="22"/>
          <w:szCs w:val="22"/>
        </w:rPr>
        <w:t>4.15</w:t>
      </w:r>
      <w:r w:rsidRPr="00A128EA">
        <w:rPr>
          <w:rFonts w:cs="Arial"/>
          <w:sz w:val="22"/>
          <w:szCs w:val="22"/>
        </w:rPr>
        <w:t xml:space="preserve">(1) of the </w:t>
      </w:r>
      <w:r w:rsidRPr="00A128EA">
        <w:rPr>
          <w:rFonts w:cs="Arial"/>
          <w:i/>
          <w:sz w:val="22"/>
          <w:szCs w:val="22"/>
        </w:rPr>
        <w:t xml:space="preserve">Environmental Planning and Assessment Act 1979 </w:t>
      </w:r>
      <w:r w:rsidRPr="00A128EA">
        <w:rPr>
          <w:rFonts w:cs="Arial"/>
          <w:sz w:val="22"/>
          <w:szCs w:val="22"/>
        </w:rPr>
        <w:t>and all relevant instruments, plans and polic</w:t>
      </w:r>
      <w:r w:rsidR="0067436D">
        <w:rPr>
          <w:rFonts w:cs="Arial"/>
          <w:sz w:val="22"/>
          <w:szCs w:val="22"/>
        </w:rPr>
        <w:t>i</w:t>
      </w:r>
      <w:r w:rsidR="00A05631">
        <w:rPr>
          <w:rFonts w:cs="Arial"/>
          <w:sz w:val="22"/>
          <w:szCs w:val="22"/>
        </w:rPr>
        <w:t xml:space="preserve">es. </w:t>
      </w:r>
      <w:r w:rsidR="00C825F8">
        <w:rPr>
          <w:rFonts w:cs="Arial"/>
          <w:sz w:val="22"/>
          <w:szCs w:val="22"/>
        </w:rPr>
        <w:t>The DA</w:t>
      </w:r>
      <w:r w:rsidRPr="00A128EA">
        <w:rPr>
          <w:rFonts w:cs="Arial"/>
          <w:sz w:val="22"/>
          <w:szCs w:val="22"/>
        </w:rPr>
        <w:t xml:space="preserve"> is recommended for approval subject to the conditions </w:t>
      </w:r>
      <w:r w:rsidR="007E3AA2">
        <w:rPr>
          <w:rFonts w:cs="Arial"/>
          <w:sz w:val="22"/>
          <w:szCs w:val="22"/>
        </w:rPr>
        <w:t>attached to</w:t>
      </w:r>
      <w:r w:rsidRPr="00A128EA">
        <w:rPr>
          <w:rFonts w:cs="Arial"/>
          <w:sz w:val="22"/>
          <w:szCs w:val="22"/>
        </w:rPr>
        <w:t xml:space="preserve"> this report.</w:t>
      </w:r>
    </w:p>
    <w:p w:rsidR="002E4766" w:rsidRPr="00F00B15" w:rsidRDefault="002E4766" w:rsidP="0025756F">
      <w:pPr>
        <w:widowControl w:val="0"/>
        <w:tabs>
          <w:tab w:val="left" w:pos="720"/>
          <w:tab w:val="center" w:pos="4153"/>
          <w:tab w:val="right" w:pos="8306"/>
        </w:tabs>
        <w:snapToGrid w:val="0"/>
        <w:jc w:val="both"/>
        <w:rPr>
          <w:rFonts w:cs="Arial"/>
          <w:sz w:val="22"/>
          <w:szCs w:val="22"/>
        </w:rPr>
      </w:pPr>
    </w:p>
    <w:p w:rsidR="00CC32C4" w:rsidRPr="00C8585B" w:rsidRDefault="00CC32C4" w:rsidP="0025756F">
      <w:pPr>
        <w:spacing w:after="240"/>
        <w:jc w:val="both"/>
        <w:rPr>
          <w:rFonts w:cs="Arial"/>
          <w:b/>
          <w:bCs/>
          <w:color w:val="000081"/>
          <w:sz w:val="22"/>
          <w:szCs w:val="22"/>
          <w:u w:val="single"/>
        </w:rPr>
      </w:pPr>
      <w:r w:rsidRPr="00C8585B">
        <w:rPr>
          <w:rFonts w:cs="Arial"/>
          <w:b/>
          <w:bCs/>
          <w:color w:val="000081"/>
          <w:sz w:val="22"/>
          <w:szCs w:val="22"/>
          <w:u w:val="single"/>
        </w:rPr>
        <w:t>RECOMMENDED</w:t>
      </w:r>
    </w:p>
    <w:p w:rsidR="00817669" w:rsidRPr="006E214D" w:rsidRDefault="00CC32C4" w:rsidP="006E214D">
      <w:pPr>
        <w:jc w:val="both"/>
        <w:rPr>
          <w:rFonts w:cs="Arial"/>
          <w:iCs/>
          <w:sz w:val="22"/>
          <w:szCs w:val="22"/>
        </w:rPr>
      </w:pPr>
      <w:r w:rsidRPr="00BA5070">
        <w:rPr>
          <w:rFonts w:cs="Arial"/>
          <w:iCs/>
          <w:sz w:val="22"/>
          <w:szCs w:val="22"/>
        </w:rPr>
        <w:t xml:space="preserve">That </w:t>
      </w:r>
      <w:r w:rsidR="0056094D" w:rsidRPr="00BA5070">
        <w:rPr>
          <w:rFonts w:cs="Arial"/>
          <w:iCs/>
          <w:sz w:val="22"/>
          <w:szCs w:val="22"/>
        </w:rPr>
        <w:t xml:space="preserve">the </w:t>
      </w:r>
      <w:r w:rsidR="001A1A7B" w:rsidRPr="00BA5070">
        <w:rPr>
          <w:rFonts w:cs="Arial"/>
          <w:iCs/>
          <w:sz w:val="22"/>
          <w:szCs w:val="22"/>
        </w:rPr>
        <w:t>Panel</w:t>
      </w:r>
      <w:r w:rsidR="006E214D">
        <w:rPr>
          <w:rFonts w:cs="Arial"/>
          <w:iCs/>
          <w:sz w:val="22"/>
          <w:szCs w:val="22"/>
        </w:rPr>
        <w:t xml:space="preserve"> a</w:t>
      </w:r>
      <w:r w:rsidR="005A2804" w:rsidRPr="006E214D">
        <w:rPr>
          <w:rFonts w:cs="Arial"/>
          <w:iCs/>
          <w:sz w:val="22"/>
          <w:szCs w:val="22"/>
        </w:rPr>
        <w:t>pprove DA/2</w:t>
      </w:r>
      <w:r w:rsidR="00BA5070" w:rsidRPr="006E214D">
        <w:rPr>
          <w:rFonts w:cs="Arial"/>
          <w:iCs/>
          <w:sz w:val="22"/>
          <w:szCs w:val="22"/>
        </w:rPr>
        <w:t>019/59</w:t>
      </w:r>
      <w:r w:rsidR="000E0054" w:rsidRPr="006E214D">
        <w:rPr>
          <w:rFonts w:cs="Arial"/>
          <w:iCs/>
          <w:sz w:val="22"/>
          <w:szCs w:val="22"/>
        </w:rPr>
        <w:t>7</w:t>
      </w:r>
      <w:r w:rsidR="00BA5070" w:rsidRPr="006E214D">
        <w:rPr>
          <w:rFonts w:cs="Arial"/>
          <w:iCs/>
          <w:sz w:val="22"/>
          <w:szCs w:val="22"/>
        </w:rPr>
        <w:t>/1 for</w:t>
      </w:r>
      <w:r w:rsidR="00BA5070" w:rsidRPr="006E214D">
        <w:rPr>
          <w:rFonts w:cs="Arial"/>
          <w:b/>
          <w:bCs/>
          <w:iCs/>
          <w:sz w:val="22"/>
          <w:szCs w:val="22"/>
        </w:rPr>
        <w:t xml:space="preserve"> </w:t>
      </w:r>
      <w:r w:rsidR="00D23081" w:rsidRPr="006E214D">
        <w:rPr>
          <w:rFonts w:cs="Arial"/>
          <w:sz w:val="22"/>
          <w:szCs w:val="22"/>
        </w:rPr>
        <w:t>c</w:t>
      </w:r>
      <w:r w:rsidR="00BA5070" w:rsidRPr="006E214D">
        <w:rPr>
          <w:rFonts w:cs="Arial"/>
          <w:sz w:val="22"/>
          <w:szCs w:val="22"/>
        </w:rPr>
        <w:t xml:space="preserve">onstruction of two levels of basement parking, three x six </w:t>
      </w:r>
      <w:proofErr w:type="spellStart"/>
      <w:r w:rsidR="00BA5070" w:rsidRPr="006E214D">
        <w:rPr>
          <w:rFonts w:cs="Arial"/>
          <w:sz w:val="22"/>
          <w:szCs w:val="22"/>
        </w:rPr>
        <w:t>storey</w:t>
      </w:r>
      <w:proofErr w:type="spellEnd"/>
      <w:r w:rsidR="00BA5070" w:rsidRPr="006E214D">
        <w:rPr>
          <w:rFonts w:cs="Arial"/>
          <w:sz w:val="22"/>
          <w:szCs w:val="22"/>
        </w:rPr>
        <w:t xml:space="preserve"> and one x two </w:t>
      </w:r>
      <w:proofErr w:type="spellStart"/>
      <w:r w:rsidR="00BA5070" w:rsidRPr="006E214D">
        <w:rPr>
          <w:rFonts w:cs="Arial"/>
          <w:sz w:val="22"/>
          <w:szCs w:val="22"/>
        </w:rPr>
        <w:t>storey</w:t>
      </w:r>
      <w:proofErr w:type="spellEnd"/>
      <w:r w:rsidR="00BA5070" w:rsidRPr="006E214D">
        <w:rPr>
          <w:rFonts w:cs="Arial"/>
          <w:sz w:val="22"/>
          <w:szCs w:val="22"/>
        </w:rPr>
        <w:t xml:space="preserve"> residential flat buildings containing </w:t>
      </w:r>
      <w:r w:rsidR="000E0054" w:rsidRPr="006E214D">
        <w:rPr>
          <w:rFonts w:cs="Arial"/>
          <w:sz w:val="22"/>
          <w:szCs w:val="22"/>
        </w:rPr>
        <w:t>119</w:t>
      </w:r>
      <w:r w:rsidR="00BA5070" w:rsidRPr="006E214D">
        <w:rPr>
          <w:rFonts w:cs="Arial"/>
          <w:sz w:val="22"/>
          <w:szCs w:val="22"/>
        </w:rPr>
        <w:t xml:space="preserve"> units upon proposed Lot </w:t>
      </w:r>
      <w:r w:rsidR="000E0054" w:rsidRPr="006E214D">
        <w:rPr>
          <w:rFonts w:cs="Arial"/>
          <w:sz w:val="22"/>
          <w:szCs w:val="22"/>
        </w:rPr>
        <w:t>3</w:t>
      </w:r>
      <w:r w:rsidR="00BA5070" w:rsidRPr="006E214D">
        <w:rPr>
          <w:rFonts w:cs="Arial"/>
          <w:sz w:val="22"/>
          <w:szCs w:val="22"/>
        </w:rPr>
        <w:t xml:space="preserve"> in approved subdivision of Lot 84 DP8979 at 28 </w:t>
      </w:r>
      <w:proofErr w:type="spellStart"/>
      <w:r w:rsidR="00BA5070" w:rsidRPr="006E214D">
        <w:rPr>
          <w:rFonts w:cs="Arial"/>
          <w:sz w:val="22"/>
          <w:szCs w:val="22"/>
        </w:rPr>
        <w:t>Ingleburn</w:t>
      </w:r>
      <w:proofErr w:type="spellEnd"/>
      <w:r w:rsidR="00BA5070" w:rsidRPr="006E214D">
        <w:rPr>
          <w:rFonts w:cs="Arial"/>
          <w:sz w:val="22"/>
          <w:szCs w:val="22"/>
        </w:rPr>
        <w:t xml:space="preserve"> Road</w:t>
      </w:r>
      <w:r w:rsidR="00F33F16" w:rsidRPr="006E214D">
        <w:rPr>
          <w:rFonts w:cs="Arial"/>
          <w:sz w:val="22"/>
          <w:szCs w:val="22"/>
        </w:rPr>
        <w:t xml:space="preserve">, </w:t>
      </w:r>
      <w:proofErr w:type="spellStart"/>
      <w:r w:rsidR="00F33F16" w:rsidRPr="006E214D">
        <w:rPr>
          <w:rFonts w:cs="Arial"/>
          <w:sz w:val="22"/>
          <w:szCs w:val="22"/>
        </w:rPr>
        <w:t>Leppington</w:t>
      </w:r>
      <w:proofErr w:type="spellEnd"/>
      <w:r w:rsidR="00BA5070" w:rsidRPr="006E214D">
        <w:rPr>
          <w:rFonts w:cs="Arial"/>
          <w:sz w:val="22"/>
          <w:szCs w:val="22"/>
        </w:rPr>
        <w:t xml:space="preserve"> subject to the conditions attached to this report. </w:t>
      </w:r>
      <w:r w:rsidR="00495F44" w:rsidRPr="006E214D">
        <w:rPr>
          <w:rFonts w:cs="Arial"/>
          <w:b/>
          <w:bCs/>
          <w:iCs/>
          <w:sz w:val="22"/>
          <w:szCs w:val="22"/>
        </w:rPr>
        <w:t xml:space="preserve"> </w:t>
      </w:r>
    </w:p>
    <w:sectPr w:rsidR="00817669" w:rsidRPr="006E214D" w:rsidSect="0060463B">
      <w:footerReference w:type="default" r:id="rId26"/>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3BC0" w:rsidRDefault="00A13BC0">
      <w:r>
        <w:separator/>
      </w:r>
    </w:p>
  </w:endnote>
  <w:endnote w:type="continuationSeparator" w:id="0">
    <w:p w:rsidR="00A13BC0" w:rsidRDefault="00A13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BC0" w:rsidRDefault="00A13BC0" w:rsidP="00585C1C">
    <w:pPr>
      <w:pStyle w:val="Footer"/>
      <w:pBdr>
        <w:top w:val="single" w:sz="4" w:space="1" w:color="auto"/>
      </w:pBdr>
      <w:rPr>
        <w:rFonts w:ascii="Verdana" w:hAnsi="Verdana"/>
        <w:snapToGrid w:val="0"/>
        <w:sz w:val="16"/>
        <w:szCs w:val="16"/>
      </w:rPr>
    </w:pPr>
  </w:p>
  <w:p w:rsidR="00A13BC0" w:rsidRPr="00013035" w:rsidRDefault="00A13BC0" w:rsidP="00585C1C">
    <w:pPr>
      <w:pStyle w:val="Footer"/>
      <w:pBdr>
        <w:top w:val="single" w:sz="4" w:space="1" w:color="auto"/>
      </w:pBdr>
      <w:rPr>
        <w:rFonts w:ascii="Arial" w:hAnsi="Arial" w:cs="Arial"/>
        <w:sz w:val="18"/>
        <w:szCs w:val="18"/>
      </w:rPr>
    </w:pPr>
    <w:r w:rsidRPr="00013035">
      <w:rPr>
        <w:rFonts w:ascii="Arial" w:hAnsi="Arial" w:cs="Arial"/>
        <w:snapToGrid w:val="0"/>
        <w:sz w:val="18"/>
        <w:szCs w:val="18"/>
      </w:rPr>
      <w:t>Sydney Western City Plannin</w:t>
    </w:r>
    <w:r>
      <w:rPr>
        <w:rFonts w:ascii="Arial" w:hAnsi="Arial" w:cs="Arial"/>
        <w:snapToGrid w:val="0"/>
        <w:sz w:val="18"/>
        <w:szCs w:val="18"/>
      </w:rPr>
      <w:t>g Panel Paper - November 2020</w:t>
    </w:r>
    <w:r w:rsidRPr="00013035">
      <w:rPr>
        <w:rFonts w:ascii="Arial" w:hAnsi="Arial" w:cs="Arial"/>
        <w:snapToGrid w:val="0"/>
        <w:sz w:val="18"/>
        <w:szCs w:val="18"/>
      </w:rPr>
      <w:t xml:space="preserve"> </w:t>
    </w:r>
    <w:r>
      <w:rPr>
        <w:rFonts w:ascii="Arial" w:hAnsi="Arial" w:cs="Arial"/>
        <w:snapToGrid w:val="0"/>
        <w:sz w:val="18"/>
        <w:szCs w:val="18"/>
      </w:rPr>
      <w:t>- PPSSWC-16</w:t>
    </w:r>
    <w:r w:rsidRPr="00013035">
      <w:rPr>
        <w:rFonts w:ascii="Arial" w:hAnsi="Arial" w:cs="Arial"/>
        <w:snapToGrid w:val="0"/>
        <w:sz w:val="18"/>
        <w:szCs w:val="18"/>
      </w:rPr>
      <w:tab/>
      <w:t xml:space="preserve">Page </w:t>
    </w:r>
    <w:r w:rsidRPr="00013035">
      <w:rPr>
        <w:rStyle w:val="PageNumber"/>
        <w:rFonts w:ascii="Arial" w:hAnsi="Arial" w:cs="Arial"/>
        <w:sz w:val="18"/>
        <w:szCs w:val="18"/>
      </w:rPr>
      <w:fldChar w:fldCharType="begin"/>
    </w:r>
    <w:r w:rsidRPr="00013035">
      <w:rPr>
        <w:rStyle w:val="PageNumber"/>
        <w:rFonts w:ascii="Arial" w:hAnsi="Arial" w:cs="Arial"/>
        <w:sz w:val="18"/>
        <w:szCs w:val="18"/>
      </w:rPr>
      <w:instrText xml:space="preserve"> PAGE </w:instrText>
    </w:r>
    <w:r w:rsidRPr="00013035">
      <w:rPr>
        <w:rStyle w:val="PageNumber"/>
        <w:rFonts w:ascii="Arial" w:hAnsi="Arial" w:cs="Arial"/>
        <w:sz w:val="18"/>
        <w:szCs w:val="18"/>
      </w:rPr>
      <w:fldChar w:fldCharType="separate"/>
    </w:r>
    <w:r>
      <w:rPr>
        <w:rStyle w:val="PageNumber"/>
        <w:rFonts w:ascii="Arial" w:hAnsi="Arial" w:cs="Arial"/>
        <w:noProof/>
        <w:sz w:val="18"/>
        <w:szCs w:val="18"/>
      </w:rPr>
      <w:t>17</w:t>
    </w:r>
    <w:r w:rsidRPr="00013035">
      <w:rPr>
        <w:rStyle w:val="PageNumber"/>
        <w:rFonts w:ascii="Arial" w:hAnsi="Arial" w:cs="Arial"/>
        <w:sz w:val="18"/>
        <w:szCs w:val="18"/>
      </w:rPr>
      <w:fldChar w:fldCharType="end"/>
    </w:r>
  </w:p>
  <w:p w:rsidR="00A13BC0" w:rsidRDefault="00A13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3BC0" w:rsidRDefault="00A13BC0">
      <w:r>
        <w:separator/>
      </w:r>
    </w:p>
  </w:footnote>
  <w:footnote w:type="continuationSeparator" w:id="0">
    <w:p w:rsidR="00A13BC0" w:rsidRDefault="00A13B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D6107"/>
    <w:multiLevelType w:val="hybridMultilevel"/>
    <w:tmpl w:val="23888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FF11BC"/>
    <w:multiLevelType w:val="hybridMultilevel"/>
    <w:tmpl w:val="1C1A76C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 w15:restartNumberingAfterBreak="0">
    <w:nsid w:val="080552B2"/>
    <w:multiLevelType w:val="hybridMultilevel"/>
    <w:tmpl w:val="840E9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5674CD"/>
    <w:multiLevelType w:val="hybridMultilevel"/>
    <w:tmpl w:val="E18666B4"/>
    <w:lvl w:ilvl="0" w:tplc="8168E1D2">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B31391"/>
    <w:multiLevelType w:val="hybridMultilevel"/>
    <w:tmpl w:val="53C634A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733000"/>
    <w:multiLevelType w:val="hybridMultilevel"/>
    <w:tmpl w:val="1DE8A5E4"/>
    <w:lvl w:ilvl="0" w:tplc="8C4A5560">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2722F7"/>
    <w:multiLevelType w:val="hybridMultilevel"/>
    <w:tmpl w:val="1B3AFE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5CE2DED"/>
    <w:multiLevelType w:val="hybridMultilevel"/>
    <w:tmpl w:val="32F069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3B54C3"/>
    <w:multiLevelType w:val="hybridMultilevel"/>
    <w:tmpl w:val="92CAEDF6"/>
    <w:lvl w:ilvl="0" w:tplc="8036FD2C">
      <w:start w:val="1"/>
      <w:numFmt w:val="lowerRoman"/>
      <w:lvlText w:val="%1."/>
      <w:lvlJc w:val="righ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26706D"/>
    <w:multiLevelType w:val="hybridMultilevel"/>
    <w:tmpl w:val="A5B22A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E0D0721"/>
    <w:multiLevelType w:val="hybridMultilevel"/>
    <w:tmpl w:val="547EF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0B4C6B"/>
    <w:multiLevelType w:val="hybridMultilevel"/>
    <w:tmpl w:val="DA0A6F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01846FA"/>
    <w:multiLevelType w:val="hybridMultilevel"/>
    <w:tmpl w:val="4ACE29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6B42B8"/>
    <w:multiLevelType w:val="hybridMultilevel"/>
    <w:tmpl w:val="480EB0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33C533C"/>
    <w:multiLevelType w:val="hybridMultilevel"/>
    <w:tmpl w:val="5C6E3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A8958C0"/>
    <w:multiLevelType w:val="hybridMultilevel"/>
    <w:tmpl w:val="27FC410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BC666BF"/>
    <w:multiLevelType w:val="hybridMultilevel"/>
    <w:tmpl w:val="D264F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850830"/>
    <w:multiLevelType w:val="hybridMultilevel"/>
    <w:tmpl w:val="AF76E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D74562C"/>
    <w:multiLevelType w:val="hybridMultilevel"/>
    <w:tmpl w:val="807699D6"/>
    <w:lvl w:ilvl="0" w:tplc="79369F54">
      <w:start w:val="1"/>
      <w:numFmt w:val="decimal"/>
      <w:lvlText w:val="%1."/>
      <w:lvlJc w:val="left"/>
      <w:pPr>
        <w:ind w:left="360" w:hanging="360"/>
      </w:pPr>
      <w:rPr>
        <w:rFonts w:cs="Times New Roman" w:hint="default"/>
        <w:i w:val="0"/>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9" w15:restartNumberingAfterBreak="0">
    <w:nsid w:val="3EE225E3"/>
    <w:multiLevelType w:val="hybridMultilevel"/>
    <w:tmpl w:val="2F44B8D0"/>
    <w:lvl w:ilvl="0" w:tplc="AA74BB26">
      <w:start w:val="1"/>
      <w:numFmt w:val="decimal"/>
      <w:lvlText w:val="%1."/>
      <w:lvlJc w:val="left"/>
      <w:pPr>
        <w:ind w:left="360" w:hanging="360"/>
      </w:pPr>
      <w:rPr>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F0B5D45"/>
    <w:multiLevelType w:val="hybridMultilevel"/>
    <w:tmpl w:val="BB764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02F7DC6"/>
    <w:multiLevelType w:val="hybridMultilevel"/>
    <w:tmpl w:val="AB9278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1A33E5"/>
    <w:multiLevelType w:val="hybridMultilevel"/>
    <w:tmpl w:val="2E084D48"/>
    <w:lvl w:ilvl="0" w:tplc="85D0E1E8">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7B0996"/>
    <w:multiLevelType w:val="hybridMultilevel"/>
    <w:tmpl w:val="E5B26E1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9327CE"/>
    <w:multiLevelType w:val="hybridMultilevel"/>
    <w:tmpl w:val="A204E99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4E4B73"/>
    <w:multiLevelType w:val="hybridMultilevel"/>
    <w:tmpl w:val="840C4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EEC0029"/>
    <w:multiLevelType w:val="hybridMultilevel"/>
    <w:tmpl w:val="9766C3E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90254A"/>
    <w:multiLevelType w:val="hybridMultilevel"/>
    <w:tmpl w:val="24A092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40E5FD4"/>
    <w:multiLevelType w:val="hybridMultilevel"/>
    <w:tmpl w:val="34449B1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0A08E5"/>
    <w:multiLevelType w:val="hybridMultilevel"/>
    <w:tmpl w:val="CB3E9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082DD2"/>
    <w:multiLevelType w:val="hybridMultilevel"/>
    <w:tmpl w:val="20388E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250B72"/>
    <w:multiLevelType w:val="hybridMultilevel"/>
    <w:tmpl w:val="7DD240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AF1B63"/>
    <w:multiLevelType w:val="hybridMultilevel"/>
    <w:tmpl w:val="CB0401E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E961C9"/>
    <w:multiLevelType w:val="hybridMultilevel"/>
    <w:tmpl w:val="5A9C90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39C3084"/>
    <w:multiLevelType w:val="hybridMultilevel"/>
    <w:tmpl w:val="D436A2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89607C1"/>
    <w:multiLevelType w:val="hybridMultilevel"/>
    <w:tmpl w:val="A7423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22701D"/>
    <w:multiLevelType w:val="hybridMultilevel"/>
    <w:tmpl w:val="A86484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01B17A4"/>
    <w:multiLevelType w:val="hybridMultilevel"/>
    <w:tmpl w:val="2494AC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73753CD"/>
    <w:multiLevelType w:val="hybridMultilevel"/>
    <w:tmpl w:val="678A8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C7311D6"/>
    <w:multiLevelType w:val="hybridMultilevel"/>
    <w:tmpl w:val="E15892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E7767FB"/>
    <w:multiLevelType w:val="hybridMultilevel"/>
    <w:tmpl w:val="7B8400C0"/>
    <w:lvl w:ilvl="0" w:tplc="40185AC2">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E9C6CAE"/>
    <w:multiLevelType w:val="hybridMultilevel"/>
    <w:tmpl w:val="A0FA1F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6"/>
  </w:num>
  <w:num w:numId="2">
    <w:abstractNumId w:val="22"/>
  </w:num>
  <w:num w:numId="3">
    <w:abstractNumId w:val="26"/>
  </w:num>
  <w:num w:numId="4">
    <w:abstractNumId w:val="2"/>
  </w:num>
  <w:num w:numId="5">
    <w:abstractNumId w:val="20"/>
  </w:num>
  <w:num w:numId="6">
    <w:abstractNumId w:val="38"/>
  </w:num>
  <w:num w:numId="7">
    <w:abstractNumId w:val="0"/>
  </w:num>
  <w:num w:numId="8">
    <w:abstractNumId w:val="18"/>
  </w:num>
  <w:num w:numId="9">
    <w:abstractNumId w:val="13"/>
  </w:num>
  <w:num w:numId="10">
    <w:abstractNumId w:val="36"/>
  </w:num>
  <w:num w:numId="11">
    <w:abstractNumId w:val="14"/>
  </w:num>
  <w:num w:numId="12">
    <w:abstractNumId w:val="11"/>
  </w:num>
  <w:num w:numId="13">
    <w:abstractNumId w:val="7"/>
  </w:num>
  <w:num w:numId="14">
    <w:abstractNumId w:val="23"/>
  </w:num>
  <w:num w:numId="15">
    <w:abstractNumId w:val="33"/>
  </w:num>
  <w:num w:numId="16">
    <w:abstractNumId w:val="42"/>
  </w:num>
  <w:num w:numId="17">
    <w:abstractNumId w:val="29"/>
  </w:num>
  <w:num w:numId="18">
    <w:abstractNumId w:val="6"/>
  </w:num>
  <w:num w:numId="19">
    <w:abstractNumId w:val="28"/>
  </w:num>
  <w:num w:numId="20">
    <w:abstractNumId w:val="39"/>
  </w:num>
  <w:num w:numId="21">
    <w:abstractNumId w:val="31"/>
  </w:num>
  <w:num w:numId="22">
    <w:abstractNumId w:val="24"/>
  </w:num>
  <w:num w:numId="23">
    <w:abstractNumId w:val="40"/>
  </w:num>
  <w:num w:numId="24">
    <w:abstractNumId w:val="12"/>
  </w:num>
  <w:num w:numId="25">
    <w:abstractNumId w:val="25"/>
  </w:num>
  <w:num w:numId="26">
    <w:abstractNumId w:val="15"/>
  </w:num>
  <w:num w:numId="27">
    <w:abstractNumId w:val="32"/>
  </w:num>
  <w:num w:numId="28">
    <w:abstractNumId w:val="37"/>
  </w:num>
  <w:num w:numId="29">
    <w:abstractNumId w:val="21"/>
  </w:num>
  <w:num w:numId="30">
    <w:abstractNumId w:val="34"/>
  </w:num>
  <w:num w:numId="31">
    <w:abstractNumId w:val="9"/>
  </w:num>
  <w:num w:numId="32">
    <w:abstractNumId w:val="4"/>
  </w:num>
  <w:num w:numId="33">
    <w:abstractNumId w:val="27"/>
  </w:num>
  <w:num w:numId="34">
    <w:abstractNumId w:val="8"/>
  </w:num>
  <w:num w:numId="35">
    <w:abstractNumId w:val="3"/>
  </w:num>
  <w:num w:numId="36">
    <w:abstractNumId w:val="41"/>
  </w:num>
  <w:num w:numId="37">
    <w:abstractNumId w:val="5"/>
  </w:num>
  <w:num w:numId="38">
    <w:abstractNumId w:val="35"/>
  </w:num>
  <w:num w:numId="39">
    <w:abstractNumId w:val="19"/>
  </w:num>
  <w:num w:numId="40">
    <w:abstractNumId w:val="17"/>
  </w:num>
  <w:num w:numId="41">
    <w:abstractNumId w:val="30"/>
  </w:num>
  <w:num w:numId="42">
    <w:abstractNumId w:val="16"/>
  </w:num>
  <w:num w:numId="43">
    <w:abstractNumId w:val="10"/>
  </w:num>
  <w:num w:numId="4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3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B7"/>
    <w:rsid w:val="000002FA"/>
    <w:rsid w:val="0000043F"/>
    <w:rsid w:val="00000C03"/>
    <w:rsid w:val="00000C1B"/>
    <w:rsid w:val="00000CE3"/>
    <w:rsid w:val="00001EF2"/>
    <w:rsid w:val="000025AF"/>
    <w:rsid w:val="000029EE"/>
    <w:rsid w:val="000034A6"/>
    <w:rsid w:val="00005FA4"/>
    <w:rsid w:val="00007723"/>
    <w:rsid w:val="00007D5B"/>
    <w:rsid w:val="000103AD"/>
    <w:rsid w:val="00011CCA"/>
    <w:rsid w:val="00011E4A"/>
    <w:rsid w:val="000126E6"/>
    <w:rsid w:val="00012707"/>
    <w:rsid w:val="00012D7F"/>
    <w:rsid w:val="00012DBD"/>
    <w:rsid w:val="00012F3B"/>
    <w:rsid w:val="00013035"/>
    <w:rsid w:val="000132C9"/>
    <w:rsid w:val="000138B3"/>
    <w:rsid w:val="000147DE"/>
    <w:rsid w:val="00014D24"/>
    <w:rsid w:val="00015272"/>
    <w:rsid w:val="00015836"/>
    <w:rsid w:val="0001641B"/>
    <w:rsid w:val="000171B5"/>
    <w:rsid w:val="00017CDB"/>
    <w:rsid w:val="000200FF"/>
    <w:rsid w:val="00020875"/>
    <w:rsid w:val="00021098"/>
    <w:rsid w:val="00021377"/>
    <w:rsid w:val="00022DB1"/>
    <w:rsid w:val="00022DC5"/>
    <w:rsid w:val="00023ADC"/>
    <w:rsid w:val="00023F4F"/>
    <w:rsid w:val="00024855"/>
    <w:rsid w:val="00025818"/>
    <w:rsid w:val="00025993"/>
    <w:rsid w:val="00027120"/>
    <w:rsid w:val="00027121"/>
    <w:rsid w:val="00027DE1"/>
    <w:rsid w:val="0003117E"/>
    <w:rsid w:val="000322A7"/>
    <w:rsid w:val="000322A8"/>
    <w:rsid w:val="00032D4E"/>
    <w:rsid w:val="00033647"/>
    <w:rsid w:val="00034036"/>
    <w:rsid w:val="0003481C"/>
    <w:rsid w:val="0003585A"/>
    <w:rsid w:val="00035C97"/>
    <w:rsid w:val="00036AA5"/>
    <w:rsid w:val="00040BA3"/>
    <w:rsid w:val="00041E6A"/>
    <w:rsid w:val="00042E0F"/>
    <w:rsid w:val="00043B8A"/>
    <w:rsid w:val="00043E93"/>
    <w:rsid w:val="00044243"/>
    <w:rsid w:val="00044443"/>
    <w:rsid w:val="00045C41"/>
    <w:rsid w:val="00046734"/>
    <w:rsid w:val="00046D4C"/>
    <w:rsid w:val="0004732F"/>
    <w:rsid w:val="00050E8B"/>
    <w:rsid w:val="000517CB"/>
    <w:rsid w:val="00051BA3"/>
    <w:rsid w:val="00052F99"/>
    <w:rsid w:val="00053ED2"/>
    <w:rsid w:val="0005438A"/>
    <w:rsid w:val="00054AEC"/>
    <w:rsid w:val="0005555B"/>
    <w:rsid w:val="00056F47"/>
    <w:rsid w:val="0006035E"/>
    <w:rsid w:val="000615EB"/>
    <w:rsid w:val="00061669"/>
    <w:rsid w:val="000618C6"/>
    <w:rsid w:val="000629BD"/>
    <w:rsid w:val="00062E68"/>
    <w:rsid w:val="00063D17"/>
    <w:rsid w:val="000646AE"/>
    <w:rsid w:val="000650F5"/>
    <w:rsid w:val="00065366"/>
    <w:rsid w:val="00065DC7"/>
    <w:rsid w:val="00066002"/>
    <w:rsid w:val="00066153"/>
    <w:rsid w:val="00066A49"/>
    <w:rsid w:val="000672F5"/>
    <w:rsid w:val="0007035A"/>
    <w:rsid w:val="0007120A"/>
    <w:rsid w:val="0007364B"/>
    <w:rsid w:val="0007365A"/>
    <w:rsid w:val="00073D0D"/>
    <w:rsid w:val="00074302"/>
    <w:rsid w:val="000744AD"/>
    <w:rsid w:val="0007493F"/>
    <w:rsid w:val="00075218"/>
    <w:rsid w:val="0007599E"/>
    <w:rsid w:val="00076370"/>
    <w:rsid w:val="0007648D"/>
    <w:rsid w:val="0007751A"/>
    <w:rsid w:val="00077A95"/>
    <w:rsid w:val="00077BB8"/>
    <w:rsid w:val="00081D99"/>
    <w:rsid w:val="0008225A"/>
    <w:rsid w:val="00082559"/>
    <w:rsid w:val="00082731"/>
    <w:rsid w:val="0008517A"/>
    <w:rsid w:val="00085CF4"/>
    <w:rsid w:val="00085FDD"/>
    <w:rsid w:val="000871D5"/>
    <w:rsid w:val="00087D74"/>
    <w:rsid w:val="000900C4"/>
    <w:rsid w:val="00090D79"/>
    <w:rsid w:val="0009186A"/>
    <w:rsid w:val="00092232"/>
    <w:rsid w:val="00092516"/>
    <w:rsid w:val="00092873"/>
    <w:rsid w:val="00093059"/>
    <w:rsid w:val="000936F1"/>
    <w:rsid w:val="00094266"/>
    <w:rsid w:val="00094492"/>
    <w:rsid w:val="00095251"/>
    <w:rsid w:val="00095716"/>
    <w:rsid w:val="00096055"/>
    <w:rsid w:val="000964CE"/>
    <w:rsid w:val="00097738"/>
    <w:rsid w:val="00097CE3"/>
    <w:rsid w:val="000A21B0"/>
    <w:rsid w:val="000A30D5"/>
    <w:rsid w:val="000A3306"/>
    <w:rsid w:val="000A3807"/>
    <w:rsid w:val="000A53C0"/>
    <w:rsid w:val="000A55CB"/>
    <w:rsid w:val="000A5E3D"/>
    <w:rsid w:val="000A64E1"/>
    <w:rsid w:val="000A6B38"/>
    <w:rsid w:val="000A6DFA"/>
    <w:rsid w:val="000A700E"/>
    <w:rsid w:val="000A7E77"/>
    <w:rsid w:val="000B061F"/>
    <w:rsid w:val="000B066D"/>
    <w:rsid w:val="000B0CEE"/>
    <w:rsid w:val="000B156E"/>
    <w:rsid w:val="000B1B9F"/>
    <w:rsid w:val="000B35B4"/>
    <w:rsid w:val="000B43C3"/>
    <w:rsid w:val="000B4439"/>
    <w:rsid w:val="000B44DF"/>
    <w:rsid w:val="000B480F"/>
    <w:rsid w:val="000B4A10"/>
    <w:rsid w:val="000B6250"/>
    <w:rsid w:val="000B655D"/>
    <w:rsid w:val="000B6911"/>
    <w:rsid w:val="000B6DC2"/>
    <w:rsid w:val="000B77AC"/>
    <w:rsid w:val="000B7DA1"/>
    <w:rsid w:val="000B7E5C"/>
    <w:rsid w:val="000C0172"/>
    <w:rsid w:val="000C1C68"/>
    <w:rsid w:val="000C1D82"/>
    <w:rsid w:val="000C1DFE"/>
    <w:rsid w:val="000C218C"/>
    <w:rsid w:val="000C300E"/>
    <w:rsid w:val="000C3E73"/>
    <w:rsid w:val="000C4816"/>
    <w:rsid w:val="000C6C8E"/>
    <w:rsid w:val="000C71EB"/>
    <w:rsid w:val="000C757C"/>
    <w:rsid w:val="000C7D0D"/>
    <w:rsid w:val="000D0340"/>
    <w:rsid w:val="000D039E"/>
    <w:rsid w:val="000D40A9"/>
    <w:rsid w:val="000D43C5"/>
    <w:rsid w:val="000D4820"/>
    <w:rsid w:val="000D58DB"/>
    <w:rsid w:val="000D591B"/>
    <w:rsid w:val="000D6AAB"/>
    <w:rsid w:val="000D6C30"/>
    <w:rsid w:val="000D6EF8"/>
    <w:rsid w:val="000D6F45"/>
    <w:rsid w:val="000D7EB7"/>
    <w:rsid w:val="000E0005"/>
    <w:rsid w:val="000E0054"/>
    <w:rsid w:val="000E0C52"/>
    <w:rsid w:val="000E1114"/>
    <w:rsid w:val="000E1F06"/>
    <w:rsid w:val="000E2F7B"/>
    <w:rsid w:val="000E3026"/>
    <w:rsid w:val="000E358A"/>
    <w:rsid w:val="000E3DED"/>
    <w:rsid w:val="000E4196"/>
    <w:rsid w:val="000E4547"/>
    <w:rsid w:val="000E4CA1"/>
    <w:rsid w:val="000E553A"/>
    <w:rsid w:val="000E5574"/>
    <w:rsid w:val="000E6379"/>
    <w:rsid w:val="000E67B7"/>
    <w:rsid w:val="000E6837"/>
    <w:rsid w:val="000E6FC1"/>
    <w:rsid w:val="000E771B"/>
    <w:rsid w:val="000F0893"/>
    <w:rsid w:val="000F0B21"/>
    <w:rsid w:val="000F0C99"/>
    <w:rsid w:val="000F1822"/>
    <w:rsid w:val="000F1AEF"/>
    <w:rsid w:val="000F21E1"/>
    <w:rsid w:val="000F2771"/>
    <w:rsid w:val="000F291F"/>
    <w:rsid w:val="000F3A9C"/>
    <w:rsid w:val="000F3ADA"/>
    <w:rsid w:val="000F4D79"/>
    <w:rsid w:val="000F549B"/>
    <w:rsid w:val="00100CA8"/>
    <w:rsid w:val="00100D26"/>
    <w:rsid w:val="001011FA"/>
    <w:rsid w:val="001013B2"/>
    <w:rsid w:val="00102B93"/>
    <w:rsid w:val="00103356"/>
    <w:rsid w:val="001033C5"/>
    <w:rsid w:val="00103B40"/>
    <w:rsid w:val="00103DE0"/>
    <w:rsid w:val="00104F66"/>
    <w:rsid w:val="001050AD"/>
    <w:rsid w:val="001051FC"/>
    <w:rsid w:val="0010562D"/>
    <w:rsid w:val="00105D98"/>
    <w:rsid w:val="0010609F"/>
    <w:rsid w:val="001061CA"/>
    <w:rsid w:val="0010640E"/>
    <w:rsid w:val="00106750"/>
    <w:rsid w:val="00106E13"/>
    <w:rsid w:val="001074B5"/>
    <w:rsid w:val="00107874"/>
    <w:rsid w:val="001103F5"/>
    <w:rsid w:val="00110BA0"/>
    <w:rsid w:val="001114B4"/>
    <w:rsid w:val="00111BEC"/>
    <w:rsid w:val="001123F8"/>
    <w:rsid w:val="00113808"/>
    <w:rsid w:val="001151FA"/>
    <w:rsid w:val="0011670A"/>
    <w:rsid w:val="00116CB0"/>
    <w:rsid w:val="00117307"/>
    <w:rsid w:val="001239BC"/>
    <w:rsid w:val="001240E3"/>
    <w:rsid w:val="00125039"/>
    <w:rsid w:val="001250F0"/>
    <w:rsid w:val="00125197"/>
    <w:rsid w:val="00125E1B"/>
    <w:rsid w:val="001260C0"/>
    <w:rsid w:val="00127895"/>
    <w:rsid w:val="0013591D"/>
    <w:rsid w:val="00135AD5"/>
    <w:rsid w:val="00136DA4"/>
    <w:rsid w:val="00137032"/>
    <w:rsid w:val="00137F48"/>
    <w:rsid w:val="00143AEE"/>
    <w:rsid w:val="00143B03"/>
    <w:rsid w:val="00143C34"/>
    <w:rsid w:val="00143FBF"/>
    <w:rsid w:val="00144182"/>
    <w:rsid w:val="00144B81"/>
    <w:rsid w:val="001456ED"/>
    <w:rsid w:val="0014695F"/>
    <w:rsid w:val="00147659"/>
    <w:rsid w:val="001476C1"/>
    <w:rsid w:val="00150140"/>
    <w:rsid w:val="00150205"/>
    <w:rsid w:val="00151554"/>
    <w:rsid w:val="00151AA9"/>
    <w:rsid w:val="001529A0"/>
    <w:rsid w:val="00152CCC"/>
    <w:rsid w:val="00152D7A"/>
    <w:rsid w:val="001534ED"/>
    <w:rsid w:val="00154255"/>
    <w:rsid w:val="00155429"/>
    <w:rsid w:val="00155787"/>
    <w:rsid w:val="0015697B"/>
    <w:rsid w:val="00156F43"/>
    <w:rsid w:val="00157D5B"/>
    <w:rsid w:val="00160E8F"/>
    <w:rsid w:val="00161701"/>
    <w:rsid w:val="00161970"/>
    <w:rsid w:val="00161AC6"/>
    <w:rsid w:val="00161B18"/>
    <w:rsid w:val="00161FA7"/>
    <w:rsid w:val="00162012"/>
    <w:rsid w:val="00165AFA"/>
    <w:rsid w:val="00166675"/>
    <w:rsid w:val="00167392"/>
    <w:rsid w:val="001676F3"/>
    <w:rsid w:val="00170055"/>
    <w:rsid w:val="0017156C"/>
    <w:rsid w:val="0017194B"/>
    <w:rsid w:val="00172962"/>
    <w:rsid w:val="00172BD0"/>
    <w:rsid w:val="00173922"/>
    <w:rsid w:val="00174FDE"/>
    <w:rsid w:val="00176196"/>
    <w:rsid w:val="00176F59"/>
    <w:rsid w:val="0017791A"/>
    <w:rsid w:val="00177AE3"/>
    <w:rsid w:val="0018044A"/>
    <w:rsid w:val="00180C0D"/>
    <w:rsid w:val="001817BD"/>
    <w:rsid w:val="00181CBC"/>
    <w:rsid w:val="001820B0"/>
    <w:rsid w:val="00182F6F"/>
    <w:rsid w:val="001861AD"/>
    <w:rsid w:val="00186836"/>
    <w:rsid w:val="00186A4F"/>
    <w:rsid w:val="001915A3"/>
    <w:rsid w:val="00191BF6"/>
    <w:rsid w:val="00191D46"/>
    <w:rsid w:val="001925C4"/>
    <w:rsid w:val="00192905"/>
    <w:rsid w:val="00193108"/>
    <w:rsid w:val="0019318D"/>
    <w:rsid w:val="001931F2"/>
    <w:rsid w:val="001941CD"/>
    <w:rsid w:val="0019442C"/>
    <w:rsid w:val="00194525"/>
    <w:rsid w:val="00194862"/>
    <w:rsid w:val="00194EAE"/>
    <w:rsid w:val="001959BC"/>
    <w:rsid w:val="0019636D"/>
    <w:rsid w:val="001970DF"/>
    <w:rsid w:val="00197CF0"/>
    <w:rsid w:val="001A0A33"/>
    <w:rsid w:val="001A0DE2"/>
    <w:rsid w:val="001A0EF3"/>
    <w:rsid w:val="001A11C1"/>
    <w:rsid w:val="001A1A7B"/>
    <w:rsid w:val="001A25B1"/>
    <w:rsid w:val="001A3EA5"/>
    <w:rsid w:val="001A5A37"/>
    <w:rsid w:val="001A5F72"/>
    <w:rsid w:val="001A5FBB"/>
    <w:rsid w:val="001A617F"/>
    <w:rsid w:val="001A6872"/>
    <w:rsid w:val="001A76C8"/>
    <w:rsid w:val="001B03BF"/>
    <w:rsid w:val="001B0471"/>
    <w:rsid w:val="001B048E"/>
    <w:rsid w:val="001B05A0"/>
    <w:rsid w:val="001B0CF7"/>
    <w:rsid w:val="001B197A"/>
    <w:rsid w:val="001B1DC6"/>
    <w:rsid w:val="001B1E6D"/>
    <w:rsid w:val="001B1EA5"/>
    <w:rsid w:val="001B1ED4"/>
    <w:rsid w:val="001B26B3"/>
    <w:rsid w:val="001B2B35"/>
    <w:rsid w:val="001B2EA8"/>
    <w:rsid w:val="001B3DF1"/>
    <w:rsid w:val="001B3EAE"/>
    <w:rsid w:val="001B4609"/>
    <w:rsid w:val="001B46F9"/>
    <w:rsid w:val="001B483B"/>
    <w:rsid w:val="001B4EFD"/>
    <w:rsid w:val="001B53E9"/>
    <w:rsid w:val="001B551C"/>
    <w:rsid w:val="001B5867"/>
    <w:rsid w:val="001B58B3"/>
    <w:rsid w:val="001B5C1C"/>
    <w:rsid w:val="001B5C45"/>
    <w:rsid w:val="001B76B7"/>
    <w:rsid w:val="001B7B00"/>
    <w:rsid w:val="001C1013"/>
    <w:rsid w:val="001C13E4"/>
    <w:rsid w:val="001C2082"/>
    <w:rsid w:val="001C225B"/>
    <w:rsid w:val="001C25B7"/>
    <w:rsid w:val="001C286C"/>
    <w:rsid w:val="001C2987"/>
    <w:rsid w:val="001C372E"/>
    <w:rsid w:val="001C4C55"/>
    <w:rsid w:val="001C5371"/>
    <w:rsid w:val="001C62AE"/>
    <w:rsid w:val="001C6838"/>
    <w:rsid w:val="001C6A67"/>
    <w:rsid w:val="001C72F4"/>
    <w:rsid w:val="001C7FCF"/>
    <w:rsid w:val="001D14D8"/>
    <w:rsid w:val="001D1F52"/>
    <w:rsid w:val="001D29AB"/>
    <w:rsid w:val="001D329F"/>
    <w:rsid w:val="001D3C51"/>
    <w:rsid w:val="001D3C67"/>
    <w:rsid w:val="001D3F77"/>
    <w:rsid w:val="001D4109"/>
    <w:rsid w:val="001D46BA"/>
    <w:rsid w:val="001D49A6"/>
    <w:rsid w:val="001D600F"/>
    <w:rsid w:val="001D7AB8"/>
    <w:rsid w:val="001E0D67"/>
    <w:rsid w:val="001E1367"/>
    <w:rsid w:val="001E2604"/>
    <w:rsid w:val="001E2928"/>
    <w:rsid w:val="001E32A8"/>
    <w:rsid w:val="001E38D6"/>
    <w:rsid w:val="001E4376"/>
    <w:rsid w:val="001E5369"/>
    <w:rsid w:val="001E53C7"/>
    <w:rsid w:val="001E57AD"/>
    <w:rsid w:val="001E5C26"/>
    <w:rsid w:val="001E6281"/>
    <w:rsid w:val="001E6378"/>
    <w:rsid w:val="001E6D29"/>
    <w:rsid w:val="001E6D36"/>
    <w:rsid w:val="001E6D5F"/>
    <w:rsid w:val="001E6FA1"/>
    <w:rsid w:val="001F19DD"/>
    <w:rsid w:val="001F1AF5"/>
    <w:rsid w:val="001F1B00"/>
    <w:rsid w:val="001F2114"/>
    <w:rsid w:val="001F534A"/>
    <w:rsid w:val="001F58C3"/>
    <w:rsid w:val="001F5B9E"/>
    <w:rsid w:val="001F5DF4"/>
    <w:rsid w:val="001F6AA5"/>
    <w:rsid w:val="001F73A8"/>
    <w:rsid w:val="001F7A31"/>
    <w:rsid w:val="001F7C42"/>
    <w:rsid w:val="001F7FD9"/>
    <w:rsid w:val="002000FE"/>
    <w:rsid w:val="00200B97"/>
    <w:rsid w:val="00202015"/>
    <w:rsid w:val="0020255B"/>
    <w:rsid w:val="0020281C"/>
    <w:rsid w:val="00203CEA"/>
    <w:rsid w:val="0020461F"/>
    <w:rsid w:val="00204F53"/>
    <w:rsid w:val="002051DD"/>
    <w:rsid w:val="002052C9"/>
    <w:rsid w:val="0020661D"/>
    <w:rsid w:val="00207772"/>
    <w:rsid w:val="00210926"/>
    <w:rsid w:val="00211780"/>
    <w:rsid w:val="00213D31"/>
    <w:rsid w:val="00214DD4"/>
    <w:rsid w:val="00215563"/>
    <w:rsid w:val="002165CC"/>
    <w:rsid w:val="002171C7"/>
    <w:rsid w:val="0021797C"/>
    <w:rsid w:val="00217AB3"/>
    <w:rsid w:val="00220DCC"/>
    <w:rsid w:val="00220F3F"/>
    <w:rsid w:val="0022128E"/>
    <w:rsid w:val="00221442"/>
    <w:rsid w:val="0022178E"/>
    <w:rsid w:val="00222734"/>
    <w:rsid w:val="00222B06"/>
    <w:rsid w:val="00222CA2"/>
    <w:rsid w:val="0022314A"/>
    <w:rsid w:val="00224349"/>
    <w:rsid w:val="00224DB2"/>
    <w:rsid w:val="00225E1F"/>
    <w:rsid w:val="00227124"/>
    <w:rsid w:val="00227258"/>
    <w:rsid w:val="0022734C"/>
    <w:rsid w:val="002306AA"/>
    <w:rsid w:val="002309A9"/>
    <w:rsid w:val="00230F62"/>
    <w:rsid w:val="00231FB5"/>
    <w:rsid w:val="002329A1"/>
    <w:rsid w:val="00233367"/>
    <w:rsid w:val="00234126"/>
    <w:rsid w:val="00234182"/>
    <w:rsid w:val="00234243"/>
    <w:rsid w:val="00236004"/>
    <w:rsid w:val="002362CD"/>
    <w:rsid w:val="00236D3B"/>
    <w:rsid w:val="00237180"/>
    <w:rsid w:val="00237C0F"/>
    <w:rsid w:val="00240CFA"/>
    <w:rsid w:val="00241ECE"/>
    <w:rsid w:val="002435D7"/>
    <w:rsid w:val="00243E8B"/>
    <w:rsid w:val="00244832"/>
    <w:rsid w:val="00245E9A"/>
    <w:rsid w:val="00246DF2"/>
    <w:rsid w:val="0024749E"/>
    <w:rsid w:val="00247735"/>
    <w:rsid w:val="00250105"/>
    <w:rsid w:val="002503C7"/>
    <w:rsid w:val="00250A03"/>
    <w:rsid w:val="00251BD3"/>
    <w:rsid w:val="00251F26"/>
    <w:rsid w:val="00252A18"/>
    <w:rsid w:val="0025364D"/>
    <w:rsid w:val="0025472F"/>
    <w:rsid w:val="00256C15"/>
    <w:rsid w:val="0025756F"/>
    <w:rsid w:val="00257A77"/>
    <w:rsid w:val="002611A6"/>
    <w:rsid w:val="00261A4B"/>
    <w:rsid w:val="00262D83"/>
    <w:rsid w:val="00263428"/>
    <w:rsid w:val="00264782"/>
    <w:rsid w:val="00264C6A"/>
    <w:rsid w:val="00265727"/>
    <w:rsid w:val="00265C09"/>
    <w:rsid w:val="00265DDA"/>
    <w:rsid w:val="0026636F"/>
    <w:rsid w:val="0026682F"/>
    <w:rsid w:val="00266F23"/>
    <w:rsid w:val="00267C9B"/>
    <w:rsid w:val="00267DCB"/>
    <w:rsid w:val="00270D7F"/>
    <w:rsid w:val="0027266E"/>
    <w:rsid w:val="0027296C"/>
    <w:rsid w:val="00272A75"/>
    <w:rsid w:val="00272C1D"/>
    <w:rsid w:val="00272C2E"/>
    <w:rsid w:val="00272C85"/>
    <w:rsid w:val="00272E68"/>
    <w:rsid w:val="00272F98"/>
    <w:rsid w:val="002734C3"/>
    <w:rsid w:val="00273A08"/>
    <w:rsid w:val="00273B95"/>
    <w:rsid w:val="00273BA5"/>
    <w:rsid w:val="00274A2F"/>
    <w:rsid w:val="00274D33"/>
    <w:rsid w:val="002751A4"/>
    <w:rsid w:val="002753FC"/>
    <w:rsid w:val="00275658"/>
    <w:rsid w:val="00275AC2"/>
    <w:rsid w:val="002765F7"/>
    <w:rsid w:val="002768B0"/>
    <w:rsid w:val="00276CAD"/>
    <w:rsid w:val="00276ECB"/>
    <w:rsid w:val="00277DAC"/>
    <w:rsid w:val="00277F95"/>
    <w:rsid w:val="002827CE"/>
    <w:rsid w:val="00283455"/>
    <w:rsid w:val="00283B03"/>
    <w:rsid w:val="00286CDE"/>
    <w:rsid w:val="00286E40"/>
    <w:rsid w:val="002874C3"/>
    <w:rsid w:val="0028767A"/>
    <w:rsid w:val="00287EFA"/>
    <w:rsid w:val="00290CCE"/>
    <w:rsid w:val="00290E26"/>
    <w:rsid w:val="00291952"/>
    <w:rsid w:val="0029208B"/>
    <w:rsid w:val="00292727"/>
    <w:rsid w:val="00292970"/>
    <w:rsid w:val="00293576"/>
    <w:rsid w:val="00293622"/>
    <w:rsid w:val="00293B34"/>
    <w:rsid w:val="00293D74"/>
    <w:rsid w:val="002941FC"/>
    <w:rsid w:val="00296A9A"/>
    <w:rsid w:val="00296AE3"/>
    <w:rsid w:val="00296B26"/>
    <w:rsid w:val="00296BB4"/>
    <w:rsid w:val="0029700E"/>
    <w:rsid w:val="00297AE8"/>
    <w:rsid w:val="002A1999"/>
    <w:rsid w:val="002A2881"/>
    <w:rsid w:val="002A36A8"/>
    <w:rsid w:val="002A407F"/>
    <w:rsid w:val="002A44C4"/>
    <w:rsid w:val="002A4BCD"/>
    <w:rsid w:val="002A5369"/>
    <w:rsid w:val="002A5E67"/>
    <w:rsid w:val="002A62FA"/>
    <w:rsid w:val="002A64F2"/>
    <w:rsid w:val="002B02D1"/>
    <w:rsid w:val="002B0E2F"/>
    <w:rsid w:val="002B0F38"/>
    <w:rsid w:val="002B1764"/>
    <w:rsid w:val="002B199B"/>
    <w:rsid w:val="002B2532"/>
    <w:rsid w:val="002B2ABA"/>
    <w:rsid w:val="002B32CB"/>
    <w:rsid w:val="002B33B9"/>
    <w:rsid w:val="002B40CA"/>
    <w:rsid w:val="002B4A72"/>
    <w:rsid w:val="002B4C66"/>
    <w:rsid w:val="002B568C"/>
    <w:rsid w:val="002B6F42"/>
    <w:rsid w:val="002B72DA"/>
    <w:rsid w:val="002B7515"/>
    <w:rsid w:val="002C11AD"/>
    <w:rsid w:val="002C26C6"/>
    <w:rsid w:val="002C4243"/>
    <w:rsid w:val="002C65E3"/>
    <w:rsid w:val="002C65E4"/>
    <w:rsid w:val="002C6DEB"/>
    <w:rsid w:val="002C7F3A"/>
    <w:rsid w:val="002D0475"/>
    <w:rsid w:val="002D07CE"/>
    <w:rsid w:val="002D0DB9"/>
    <w:rsid w:val="002D14AD"/>
    <w:rsid w:val="002D1998"/>
    <w:rsid w:val="002D1E75"/>
    <w:rsid w:val="002D631A"/>
    <w:rsid w:val="002D6892"/>
    <w:rsid w:val="002D6D35"/>
    <w:rsid w:val="002D7434"/>
    <w:rsid w:val="002D7676"/>
    <w:rsid w:val="002E00B7"/>
    <w:rsid w:val="002E0237"/>
    <w:rsid w:val="002E29A5"/>
    <w:rsid w:val="002E33D4"/>
    <w:rsid w:val="002E3D8F"/>
    <w:rsid w:val="002E401C"/>
    <w:rsid w:val="002E403D"/>
    <w:rsid w:val="002E4179"/>
    <w:rsid w:val="002E4766"/>
    <w:rsid w:val="002E57BF"/>
    <w:rsid w:val="002E7162"/>
    <w:rsid w:val="002E7216"/>
    <w:rsid w:val="002E76BD"/>
    <w:rsid w:val="002E7AF9"/>
    <w:rsid w:val="002F354E"/>
    <w:rsid w:val="002F3DED"/>
    <w:rsid w:val="002F41C4"/>
    <w:rsid w:val="002F448A"/>
    <w:rsid w:val="002F491D"/>
    <w:rsid w:val="002F4C6A"/>
    <w:rsid w:val="002F6358"/>
    <w:rsid w:val="002F6376"/>
    <w:rsid w:val="002F7ED6"/>
    <w:rsid w:val="003006F1"/>
    <w:rsid w:val="00300A74"/>
    <w:rsid w:val="003018CD"/>
    <w:rsid w:val="0030209C"/>
    <w:rsid w:val="00302B9B"/>
    <w:rsid w:val="00303004"/>
    <w:rsid w:val="00303DB8"/>
    <w:rsid w:val="00304486"/>
    <w:rsid w:val="0030448A"/>
    <w:rsid w:val="00304522"/>
    <w:rsid w:val="00304549"/>
    <w:rsid w:val="0030556B"/>
    <w:rsid w:val="00305597"/>
    <w:rsid w:val="00305B46"/>
    <w:rsid w:val="00305EA3"/>
    <w:rsid w:val="00305F3E"/>
    <w:rsid w:val="00306247"/>
    <w:rsid w:val="00306C77"/>
    <w:rsid w:val="00307BF5"/>
    <w:rsid w:val="00307C7A"/>
    <w:rsid w:val="00311202"/>
    <w:rsid w:val="003127ED"/>
    <w:rsid w:val="0031344B"/>
    <w:rsid w:val="0031377B"/>
    <w:rsid w:val="003137EA"/>
    <w:rsid w:val="0031599C"/>
    <w:rsid w:val="00316FDD"/>
    <w:rsid w:val="003175EE"/>
    <w:rsid w:val="0031785A"/>
    <w:rsid w:val="00317893"/>
    <w:rsid w:val="00320B49"/>
    <w:rsid w:val="00321D2F"/>
    <w:rsid w:val="003226B1"/>
    <w:rsid w:val="00322B94"/>
    <w:rsid w:val="003235B7"/>
    <w:rsid w:val="00323C61"/>
    <w:rsid w:val="00323F77"/>
    <w:rsid w:val="00324084"/>
    <w:rsid w:val="00325C97"/>
    <w:rsid w:val="0032661E"/>
    <w:rsid w:val="003278F7"/>
    <w:rsid w:val="00331252"/>
    <w:rsid w:val="003315CC"/>
    <w:rsid w:val="00332BD7"/>
    <w:rsid w:val="00332F2C"/>
    <w:rsid w:val="00334D77"/>
    <w:rsid w:val="00335271"/>
    <w:rsid w:val="00335F89"/>
    <w:rsid w:val="00336C20"/>
    <w:rsid w:val="00336DB6"/>
    <w:rsid w:val="0033717F"/>
    <w:rsid w:val="003401AE"/>
    <w:rsid w:val="00341D25"/>
    <w:rsid w:val="00342380"/>
    <w:rsid w:val="00342B14"/>
    <w:rsid w:val="00342D0B"/>
    <w:rsid w:val="00343842"/>
    <w:rsid w:val="00344C52"/>
    <w:rsid w:val="003468E1"/>
    <w:rsid w:val="00346AD1"/>
    <w:rsid w:val="00347083"/>
    <w:rsid w:val="003479C5"/>
    <w:rsid w:val="00347B79"/>
    <w:rsid w:val="00347E67"/>
    <w:rsid w:val="003505F0"/>
    <w:rsid w:val="00350B9A"/>
    <w:rsid w:val="00351D5D"/>
    <w:rsid w:val="003524CC"/>
    <w:rsid w:val="00352BCB"/>
    <w:rsid w:val="0035366F"/>
    <w:rsid w:val="0035478B"/>
    <w:rsid w:val="00354C68"/>
    <w:rsid w:val="00355BE6"/>
    <w:rsid w:val="00357615"/>
    <w:rsid w:val="00360C46"/>
    <w:rsid w:val="00360CF4"/>
    <w:rsid w:val="00360E5D"/>
    <w:rsid w:val="003639F5"/>
    <w:rsid w:val="003645DD"/>
    <w:rsid w:val="003646D9"/>
    <w:rsid w:val="00365F99"/>
    <w:rsid w:val="00366545"/>
    <w:rsid w:val="0036677B"/>
    <w:rsid w:val="00366A0E"/>
    <w:rsid w:val="00366A95"/>
    <w:rsid w:val="00367A71"/>
    <w:rsid w:val="00370135"/>
    <w:rsid w:val="003722AB"/>
    <w:rsid w:val="003726BE"/>
    <w:rsid w:val="00372CC7"/>
    <w:rsid w:val="003735FA"/>
    <w:rsid w:val="003742E7"/>
    <w:rsid w:val="00374430"/>
    <w:rsid w:val="00374E04"/>
    <w:rsid w:val="00375A8F"/>
    <w:rsid w:val="00375BB3"/>
    <w:rsid w:val="00376116"/>
    <w:rsid w:val="0037613D"/>
    <w:rsid w:val="003761A5"/>
    <w:rsid w:val="00376688"/>
    <w:rsid w:val="00376BBE"/>
    <w:rsid w:val="00376C56"/>
    <w:rsid w:val="00377BE4"/>
    <w:rsid w:val="0038024F"/>
    <w:rsid w:val="003809CD"/>
    <w:rsid w:val="00380F3A"/>
    <w:rsid w:val="00381438"/>
    <w:rsid w:val="003819F7"/>
    <w:rsid w:val="00381E34"/>
    <w:rsid w:val="0038429D"/>
    <w:rsid w:val="00384BF9"/>
    <w:rsid w:val="00384C5B"/>
    <w:rsid w:val="00387043"/>
    <w:rsid w:val="0038733C"/>
    <w:rsid w:val="00387F1A"/>
    <w:rsid w:val="00390787"/>
    <w:rsid w:val="003941ED"/>
    <w:rsid w:val="003954A0"/>
    <w:rsid w:val="003956C3"/>
    <w:rsid w:val="0039575D"/>
    <w:rsid w:val="003962CF"/>
    <w:rsid w:val="0039678A"/>
    <w:rsid w:val="003972B9"/>
    <w:rsid w:val="00397528"/>
    <w:rsid w:val="003A0CDD"/>
    <w:rsid w:val="003A2470"/>
    <w:rsid w:val="003A2B4A"/>
    <w:rsid w:val="003A44BD"/>
    <w:rsid w:val="003A47E7"/>
    <w:rsid w:val="003A5A33"/>
    <w:rsid w:val="003A7026"/>
    <w:rsid w:val="003A72CD"/>
    <w:rsid w:val="003A75FC"/>
    <w:rsid w:val="003B0BAF"/>
    <w:rsid w:val="003B10CE"/>
    <w:rsid w:val="003B1959"/>
    <w:rsid w:val="003B1CFC"/>
    <w:rsid w:val="003B2077"/>
    <w:rsid w:val="003B209C"/>
    <w:rsid w:val="003B28CC"/>
    <w:rsid w:val="003B3559"/>
    <w:rsid w:val="003B42F2"/>
    <w:rsid w:val="003B45CD"/>
    <w:rsid w:val="003B52A6"/>
    <w:rsid w:val="003B628B"/>
    <w:rsid w:val="003B78C5"/>
    <w:rsid w:val="003B7BBF"/>
    <w:rsid w:val="003C00B8"/>
    <w:rsid w:val="003C00BA"/>
    <w:rsid w:val="003C09C2"/>
    <w:rsid w:val="003C1302"/>
    <w:rsid w:val="003C1337"/>
    <w:rsid w:val="003C1BA2"/>
    <w:rsid w:val="003C1D82"/>
    <w:rsid w:val="003C47BA"/>
    <w:rsid w:val="003C55F0"/>
    <w:rsid w:val="003C5D61"/>
    <w:rsid w:val="003C5F56"/>
    <w:rsid w:val="003C63A8"/>
    <w:rsid w:val="003C647B"/>
    <w:rsid w:val="003C64D2"/>
    <w:rsid w:val="003C6F2E"/>
    <w:rsid w:val="003C7481"/>
    <w:rsid w:val="003C7951"/>
    <w:rsid w:val="003D055E"/>
    <w:rsid w:val="003D185C"/>
    <w:rsid w:val="003D18C8"/>
    <w:rsid w:val="003D1DA0"/>
    <w:rsid w:val="003D2856"/>
    <w:rsid w:val="003D292C"/>
    <w:rsid w:val="003D31C7"/>
    <w:rsid w:val="003D3DA0"/>
    <w:rsid w:val="003D3DF2"/>
    <w:rsid w:val="003D3F41"/>
    <w:rsid w:val="003D4FA3"/>
    <w:rsid w:val="003D51A4"/>
    <w:rsid w:val="003D6602"/>
    <w:rsid w:val="003D6E36"/>
    <w:rsid w:val="003D7460"/>
    <w:rsid w:val="003E0070"/>
    <w:rsid w:val="003E07EC"/>
    <w:rsid w:val="003E0C0A"/>
    <w:rsid w:val="003E4245"/>
    <w:rsid w:val="003E4810"/>
    <w:rsid w:val="003E4D12"/>
    <w:rsid w:val="003E7292"/>
    <w:rsid w:val="003E74A2"/>
    <w:rsid w:val="003E76B8"/>
    <w:rsid w:val="003E7B6B"/>
    <w:rsid w:val="003F07C0"/>
    <w:rsid w:val="003F0D39"/>
    <w:rsid w:val="003F12F4"/>
    <w:rsid w:val="003F1EB3"/>
    <w:rsid w:val="003F23BE"/>
    <w:rsid w:val="003F3D91"/>
    <w:rsid w:val="003F3E6C"/>
    <w:rsid w:val="003F4492"/>
    <w:rsid w:val="003F4546"/>
    <w:rsid w:val="003F553E"/>
    <w:rsid w:val="003F56AA"/>
    <w:rsid w:val="003F58D6"/>
    <w:rsid w:val="003F591A"/>
    <w:rsid w:val="003F5D12"/>
    <w:rsid w:val="003F6011"/>
    <w:rsid w:val="003F6A25"/>
    <w:rsid w:val="003F6CD4"/>
    <w:rsid w:val="003F718A"/>
    <w:rsid w:val="0040076C"/>
    <w:rsid w:val="00401827"/>
    <w:rsid w:val="00402F38"/>
    <w:rsid w:val="00403213"/>
    <w:rsid w:val="00404743"/>
    <w:rsid w:val="00404950"/>
    <w:rsid w:val="004059C2"/>
    <w:rsid w:val="00405E8C"/>
    <w:rsid w:val="00405F14"/>
    <w:rsid w:val="00406777"/>
    <w:rsid w:val="00406F2E"/>
    <w:rsid w:val="00407017"/>
    <w:rsid w:val="004114EB"/>
    <w:rsid w:val="004118A0"/>
    <w:rsid w:val="00411F20"/>
    <w:rsid w:val="00412AF5"/>
    <w:rsid w:val="00412C4C"/>
    <w:rsid w:val="00412D9D"/>
    <w:rsid w:val="0041377F"/>
    <w:rsid w:val="00414A9E"/>
    <w:rsid w:val="00414EC7"/>
    <w:rsid w:val="00417054"/>
    <w:rsid w:val="00417E98"/>
    <w:rsid w:val="00420393"/>
    <w:rsid w:val="004206E9"/>
    <w:rsid w:val="00420E8B"/>
    <w:rsid w:val="004235CF"/>
    <w:rsid w:val="004236AD"/>
    <w:rsid w:val="004248BD"/>
    <w:rsid w:val="00425BCD"/>
    <w:rsid w:val="00426482"/>
    <w:rsid w:val="004267DA"/>
    <w:rsid w:val="00426E00"/>
    <w:rsid w:val="00427FB8"/>
    <w:rsid w:val="00430050"/>
    <w:rsid w:val="004306DF"/>
    <w:rsid w:val="00430A42"/>
    <w:rsid w:val="00431B93"/>
    <w:rsid w:val="00432F7B"/>
    <w:rsid w:val="0043435B"/>
    <w:rsid w:val="004345F8"/>
    <w:rsid w:val="00434732"/>
    <w:rsid w:val="004349F4"/>
    <w:rsid w:val="00434B6B"/>
    <w:rsid w:val="00435C87"/>
    <w:rsid w:val="0043649D"/>
    <w:rsid w:val="004369B6"/>
    <w:rsid w:val="0043716C"/>
    <w:rsid w:val="004411F6"/>
    <w:rsid w:val="00441DB3"/>
    <w:rsid w:val="00441FBE"/>
    <w:rsid w:val="0044213A"/>
    <w:rsid w:val="004425E8"/>
    <w:rsid w:val="004429F2"/>
    <w:rsid w:val="00442A8D"/>
    <w:rsid w:val="00443B2E"/>
    <w:rsid w:val="00443FD8"/>
    <w:rsid w:val="0044426E"/>
    <w:rsid w:val="00444CA7"/>
    <w:rsid w:val="00445540"/>
    <w:rsid w:val="0044567F"/>
    <w:rsid w:val="00445B32"/>
    <w:rsid w:val="00445D9F"/>
    <w:rsid w:val="00446596"/>
    <w:rsid w:val="00446E6A"/>
    <w:rsid w:val="00447A78"/>
    <w:rsid w:val="00450EBA"/>
    <w:rsid w:val="0045180A"/>
    <w:rsid w:val="00451CB6"/>
    <w:rsid w:val="00451F52"/>
    <w:rsid w:val="00451FA2"/>
    <w:rsid w:val="004521EC"/>
    <w:rsid w:val="00453C12"/>
    <w:rsid w:val="00454CFC"/>
    <w:rsid w:val="004575DC"/>
    <w:rsid w:val="00457644"/>
    <w:rsid w:val="004578E8"/>
    <w:rsid w:val="00460576"/>
    <w:rsid w:val="00460FAE"/>
    <w:rsid w:val="00460FCA"/>
    <w:rsid w:val="00461B65"/>
    <w:rsid w:val="00461D4C"/>
    <w:rsid w:val="00461DD4"/>
    <w:rsid w:val="00462080"/>
    <w:rsid w:val="00463CA2"/>
    <w:rsid w:val="00464249"/>
    <w:rsid w:val="00464351"/>
    <w:rsid w:val="00464902"/>
    <w:rsid w:val="00467FC5"/>
    <w:rsid w:val="00470F6C"/>
    <w:rsid w:val="00471732"/>
    <w:rsid w:val="00471822"/>
    <w:rsid w:val="00471C20"/>
    <w:rsid w:val="00471E4B"/>
    <w:rsid w:val="00471FA0"/>
    <w:rsid w:val="00472BB7"/>
    <w:rsid w:val="00472BC8"/>
    <w:rsid w:val="00473F10"/>
    <w:rsid w:val="00475020"/>
    <w:rsid w:val="00476600"/>
    <w:rsid w:val="00476A88"/>
    <w:rsid w:val="00476CFA"/>
    <w:rsid w:val="00477673"/>
    <w:rsid w:val="00480212"/>
    <w:rsid w:val="004802E9"/>
    <w:rsid w:val="00480D02"/>
    <w:rsid w:val="00480F07"/>
    <w:rsid w:val="00481753"/>
    <w:rsid w:val="004821EC"/>
    <w:rsid w:val="0048347D"/>
    <w:rsid w:val="00483EEF"/>
    <w:rsid w:val="00483F97"/>
    <w:rsid w:val="00484255"/>
    <w:rsid w:val="0048447B"/>
    <w:rsid w:val="0048599D"/>
    <w:rsid w:val="00486060"/>
    <w:rsid w:val="0048625D"/>
    <w:rsid w:val="00486604"/>
    <w:rsid w:val="0048710C"/>
    <w:rsid w:val="00487D8E"/>
    <w:rsid w:val="00490F9C"/>
    <w:rsid w:val="00491602"/>
    <w:rsid w:val="00491619"/>
    <w:rsid w:val="00494769"/>
    <w:rsid w:val="004950D4"/>
    <w:rsid w:val="00495B1F"/>
    <w:rsid w:val="00495D17"/>
    <w:rsid w:val="00495F44"/>
    <w:rsid w:val="00496AB9"/>
    <w:rsid w:val="00496E1D"/>
    <w:rsid w:val="00496FDE"/>
    <w:rsid w:val="00497846"/>
    <w:rsid w:val="00497F5F"/>
    <w:rsid w:val="004A087D"/>
    <w:rsid w:val="004A09FF"/>
    <w:rsid w:val="004A0E3D"/>
    <w:rsid w:val="004A1634"/>
    <w:rsid w:val="004A18AF"/>
    <w:rsid w:val="004A2CD9"/>
    <w:rsid w:val="004A35DF"/>
    <w:rsid w:val="004A3A78"/>
    <w:rsid w:val="004A43A4"/>
    <w:rsid w:val="004A45A7"/>
    <w:rsid w:val="004A4C4B"/>
    <w:rsid w:val="004A5230"/>
    <w:rsid w:val="004A53BF"/>
    <w:rsid w:val="004A5466"/>
    <w:rsid w:val="004A58B1"/>
    <w:rsid w:val="004A619E"/>
    <w:rsid w:val="004A6799"/>
    <w:rsid w:val="004A68B1"/>
    <w:rsid w:val="004B06D1"/>
    <w:rsid w:val="004B0D37"/>
    <w:rsid w:val="004B143C"/>
    <w:rsid w:val="004B2BA2"/>
    <w:rsid w:val="004B3925"/>
    <w:rsid w:val="004B4D7A"/>
    <w:rsid w:val="004B501C"/>
    <w:rsid w:val="004B53E3"/>
    <w:rsid w:val="004B588F"/>
    <w:rsid w:val="004B61B7"/>
    <w:rsid w:val="004B7114"/>
    <w:rsid w:val="004B74A5"/>
    <w:rsid w:val="004B78C5"/>
    <w:rsid w:val="004B7AAA"/>
    <w:rsid w:val="004B7B77"/>
    <w:rsid w:val="004C02AB"/>
    <w:rsid w:val="004C0860"/>
    <w:rsid w:val="004C1533"/>
    <w:rsid w:val="004C2230"/>
    <w:rsid w:val="004C3697"/>
    <w:rsid w:val="004C47EE"/>
    <w:rsid w:val="004C4848"/>
    <w:rsid w:val="004C487D"/>
    <w:rsid w:val="004C4E7C"/>
    <w:rsid w:val="004C6A13"/>
    <w:rsid w:val="004C72E8"/>
    <w:rsid w:val="004C74D5"/>
    <w:rsid w:val="004D0463"/>
    <w:rsid w:val="004D0C3D"/>
    <w:rsid w:val="004D0DDA"/>
    <w:rsid w:val="004D1ED8"/>
    <w:rsid w:val="004D3173"/>
    <w:rsid w:val="004D37F8"/>
    <w:rsid w:val="004D45AB"/>
    <w:rsid w:val="004D49B1"/>
    <w:rsid w:val="004D4DB3"/>
    <w:rsid w:val="004D5666"/>
    <w:rsid w:val="004D6C82"/>
    <w:rsid w:val="004D737D"/>
    <w:rsid w:val="004E0FFD"/>
    <w:rsid w:val="004E105D"/>
    <w:rsid w:val="004E128E"/>
    <w:rsid w:val="004E1339"/>
    <w:rsid w:val="004E1EF7"/>
    <w:rsid w:val="004E320E"/>
    <w:rsid w:val="004E369F"/>
    <w:rsid w:val="004E4614"/>
    <w:rsid w:val="004E472D"/>
    <w:rsid w:val="004E4C1F"/>
    <w:rsid w:val="004E4E97"/>
    <w:rsid w:val="004E5884"/>
    <w:rsid w:val="004E5984"/>
    <w:rsid w:val="004E5D23"/>
    <w:rsid w:val="004E73E0"/>
    <w:rsid w:val="004E7FD2"/>
    <w:rsid w:val="004F01CF"/>
    <w:rsid w:val="004F0414"/>
    <w:rsid w:val="004F186F"/>
    <w:rsid w:val="004F2148"/>
    <w:rsid w:val="004F2EDC"/>
    <w:rsid w:val="004F361E"/>
    <w:rsid w:val="004F3C05"/>
    <w:rsid w:val="004F4E20"/>
    <w:rsid w:val="004F5627"/>
    <w:rsid w:val="004F5EDC"/>
    <w:rsid w:val="004F6929"/>
    <w:rsid w:val="004F7719"/>
    <w:rsid w:val="004F7799"/>
    <w:rsid w:val="0050003B"/>
    <w:rsid w:val="00501840"/>
    <w:rsid w:val="00501B62"/>
    <w:rsid w:val="00501F44"/>
    <w:rsid w:val="00502BC2"/>
    <w:rsid w:val="005041F8"/>
    <w:rsid w:val="00504BED"/>
    <w:rsid w:val="00504E7E"/>
    <w:rsid w:val="00505245"/>
    <w:rsid w:val="00505BBA"/>
    <w:rsid w:val="00505EEF"/>
    <w:rsid w:val="005067BE"/>
    <w:rsid w:val="00506E02"/>
    <w:rsid w:val="00507D63"/>
    <w:rsid w:val="0051000C"/>
    <w:rsid w:val="005106D7"/>
    <w:rsid w:val="0051175A"/>
    <w:rsid w:val="00511ACD"/>
    <w:rsid w:val="00511C87"/>
    <w:rsid w:val="00512F65"/>
    <w:rsid w:val="005132BD"/>
    <w:rsid w:val="00513EB4"/>
    <w:rsid w:val="00514396"/>
    <w:rsid w:val="005149CA"/>
    <w:rsid w:val="00514C56"/>
    <w:rsid w:val="00514DF6"/>
    <w:rsid w:val="00515D79"/>
    <w:rsid w:val="00515EBB"/>
    <w:rsid w:val="0051744E"/>
    <w:rsid w:val="00517D76"/>
    <w:rsid w:val="00523598"/>
    <w:rsid w:val="00524C0C"/>
    <w:rsid w:val="005267EB"/>
    <w:rsid w:val="00526E0A"/>
    <w:rsid w:val="00526E70"/>
    <w:rsid w:val="00527065"/>
    <w:rsid w:val="00527185"/>
    <w:rsid w:val="0052738F"/>
    <w:rsid w:val="00530473"/>
    <w:rsid w:val="0053288E"/>
    <w:rsid w:val="005328AA"/>
    <w:rsid w:val="00532D17"/>
    <w:rsid w:val="0053396A"/>
    <w:rsid w:val="005343B8"/>
    <w:rsid w:val="00534D38"/>
    <w:rsid w:val="00534FD7"/>
    <w:rsid w:val="00535A7D"/>
    <w:rsid w:val="00536B1F"/>
    <w:rsid w:val="00537232"/>
    <w:rsid w:val="005378C4"/>
    <w:rsid w:val="005401DF"/>
    <w:rsid w:val="00540560"/>
    <w:rsid w:val="005406A4"/>
    <w:rsid w:val="005414F6"/>
    <w:rsid w:val="005414FB"/>
    <w:rsid w:val="0054160B"/>
    <w:rsid w:val="0054198F"/>
    <w:rsid w:val="0054261C"/>
    <w:rsid w:val="00543299"/>
    <w:rsid w:val="00543355"/>
    <w:rsid w:val="00543DB9"/>
    <w:rsid w:val="0054438D"/>
    <w:rsid w:val="005452AA"/>
    <w:rsid w:val="00545748"/>
    <w:rsid w:val="00545988"/>
    <w:rsid w:val="00545E2E"/>
    <w:rsid w:val="00550BAD"/>
    <w:rsid w:val="005533F1"/>
    <w:rsid w:val="00556215"/>
    <w:rsid w:val="00556C95"/>
    <w:rsid w:val="0056094D"/>
    <w:rsid w:val="0056292C"/>
    <w:rsid w:val="00562F41"/>
    <w:rsid w:val="0056359A"/>
    <w:rsid w:val="00564829"/>
    <w:rsid w:val="00564F79"/>
    <w:rsid w:val="00565E89"/>
    <w:rsid w:val="00566505"/>
    <w:rsid w:val="005673B5"/>
    <w:rsid w:val="00570945"/>
    <w:rsid w:val="00571015"/>
    <w:rsid w:val="00571193"/>
    <w:rsid w:val="0057295C"/>
    <w:rsid w:val="00572BF1"/>
    <w:rsid w:val="005731F5"/>
    <w:rsid w:val="00573725"/>
    <w:rsid w:val="00573CB0"/>
    <w:rsid w:val="0057413D"/>
    <w:rsid w:val="00574DF1"/>
    <w:rsid w:val="00575F13"/>
    <w:rsid w:val="005779B0"/>
    <w:rsid w:val="00577F3C"/>
    <w:rsid w:val="00580ACF"/>
    <w:rsid w:val="00580D1D"/>
    <w:rsid w:val="005816C1"/>
    <w:rsid w:val="0058179B"/>
    <w:rsid w:val="005817F3"/>
    <w:rsid w:val="0058287E"/>
    <w:rsid w:val="0058327C"/>
    <w:rsid w:val="0058365C"/>
    <w:rsid w:val="00584DD7"/>
    <w:rsid w:val="00585056"/>
    <w:rsid w:val="00585455"/>
    <w:rsid w:val="00585C1C"/>
    <w:rsid w:val="00590D96"/>
    <w:rsid w:val="005915A2"/>
    <w:rsid w:val="00591785"/>
    <w:rsid w:val="0059178B"/>
    <w:rsid w:val="00592052"/>
    <w:rsid w:val="005929F3"/>
    <w:rsid w:val="00592B2A"/>
    <w:rsid w:val="00592DF4"/>
    <w:rsid w:val="005932C0"/>
    <w:rsid w:val="00594FD4"/>
    <w:rsid w:val="005951F2"/>
    <w:rsid w:val="00595395"/>
    <w:rsid w:val="00595ED5"/>
    <w:rsid w:val="00597208"/>
    <w:rsid w:val="005977D8"/>
    <w:rsid w:val="00597D7C"/>
    <w:rsid w:val="005A0D35"/>
    <w:rsid w:val="005A111B"/>
    <w:rsid w:val="005A1E9D"/>
    <w:rsid w:val="005A2804"/>
    <w:rsid w:val="005A3662"/>
    <w:rsid w:val="005A4373"/>
    <w:rsid w:val="005A544D"/>
    <w:rsid w:val="005A5A31"/>
    <w:rsid w:val="005A5EC5"/>
    <w:rsid w:val="005A73D9"/>
    <w:rsid w:val="005B08C1"/>
    <w:rsid w:val="005B09D1"/>
    <w:rsid w:val="005B0B33"/>
    <w:rsid w:val="005B0E53"/>
    <w:rsid w:val="005B203D"/>
    <w:rsid w:val="005B25D0"/>
    <w:rsid w:val="005B2A15"/>
    <w:rsid w:val="005B2CC1"/>
    <w:rsid w:val="005B448C"/>
    <w:rsid w:val="005B48DE"/>
    <w:rsid w:val="005B4B0E"/>
    <w:rsid w:val="005B6183"/>
    <w:rsid w:val="005B629C"/>
    <w:rsid w:val="005B650A"/>
    <w:rsid w:val="005B6729"/>
    <w:rsid w:val="005B6B44"/>
    <w:rsid w:val="005C04F9"/>
    <w:rsid w:val="005C0E40"/>
    <w:rsid w:val="005C1D20"/>
    <w:rsid w:val="005C1E69"/>
    <w:rsid w:val="005C25B5"/>
    <w:rsid w:val="005C3852"/>
    <w:rsid w:val="005C3C8C"/>
    <w:rsid w:val="005C553A"/>
    <w:rsid w:val="005C6658"/>
    <w:rsid w:val="005C6EF3"/>
    <w:rsid w:val="005D267F"/>
    <w:rsid w:val="005D300A"/>
    <w:rsid w:val="005D3B90"/>
    <w:rsid w:val="005D3C38"/>
    <w:rsid w:val="005D5350"/>
    <w:rsid w:val="005D5680"/>
    <w:rsid w:val="005D6274"/>
    <w:rsid w:val="005D6CFE"/>
    <w:rsid w:val="005D72ED"/>
    <w:rsid w:val="005D7336"/>
    <w:rsid w:val="005D7E81"/>
    <w:rsid w:val="005E11B2"/>
    <w:rsid w:val="005E139C"/>
    <w:rsid w:val="005E26CF"/>
    <w:rsid w:val="005E3265"/>
    <w:rsid w:val="005E3760"/>
    <w:rsid w:val="005E42DE"/>
    <w:rsid w:val="005E4BE6"/>
    <w:rsid w:val="005E5511"/>
    <w:rsid w:val="005E6126"/>
    <w:rsid w:val="005E7AA1"/>
    <w:rsid w:val="005F007E"/>
    <w:rsid w:val="005F023E"/>
    <w:rsid w:val="005F0B19"/>
    <w:rsid w:val="005F2BD4"/>
    <w:rsid w:val="005F32F8"/>
    <w:rsid w:val="005F4235"/>
    <w:rsid w:val="005F4478"/>
    <w:rsid w:val="005F58E1"/>
    <w:rsid w:val="005F60A9"/>
    <w:rsid w:val="005F6669"/>
    <w:rsid w:val="005F742A"/>
    <w:rsid w:val="005F775A"/>
    <w:rsid w:val="006000CD"/>
    <w:rsid w:val="0060019E"/>
    <w:rsid w:val="0060022E"/>
    <w:rsid w:val="00601630"/>
    <w:rsid w:val="00601837"/>
    <w:rsid w:val="006018F6"/>
    <w:rsid w:val="00601FA8"/>
    <w:rsid w:val="0060277B"/>
    <w:rsid w:val="00602B66"/>
    <w:rsid w:val="00603325"/>
    <w:rsid w:val="00603567"/>
    <w:rsid w:val="00603FF7"/>
    <w:rsid w:val="0060406F"/>
    <w:rsid w:val="0060463B"/>
    <w:rsid w:val="00606200"/>
    <w:rsid w:val="00607B6A"/>
    <w:rsid w:val="0061004F"/>
    <w:rsid w:val="0061025A"/>
    <w:rsid w:val="0061220C"/>
    <w:rsid w:val="0061259B"/>
    <w:rsid w:val="00615E04"/>
    <w:rsid w:val="00615E64"/>
    <w:rsid w:val="00616618"/>
    <w:rsid w:val="006204E8"/>
    <w:rsid w:val="00620BD4"/>
    <w:rsid w:val="00620F12"/>
    <w:rsid w:val="00621695"/>
    <w:rsid w:val="00621A0B"/>
    <w:rsid w:val="00622411"/>
    <w:rsid w:val="006240E5"/>
    <w:rsid w:val="00624734"/>
    <w:rsid w:val="00626CD3"/>
    <w:rsid w:val="00626D12"/>
    <w:rsid w:val="00627E5D"/>
    <w:rsid w:val="0063024C"/>
    <w:rsid w:val="00630442"/>
    <w:rsid w:val="00630C46"/>
    <w:rsid w:val="00630CC6"/>
    <w:rsid w:val="0063240C"/>
    <w:rsid w:val="006339B3"/>
    <w:rsid w:val="0063508E"/>
    <w:rsid w:val="006352F5"/>
    <w:rsid w:val="00635542"/>
    <w:rsid w:val="00635A2F"/>
    <w:rsid w:val="00635EC7"/>
    <w:rsid w:val="00635F56"/>
    <w:rsid w:val="0063711E"/>
    <w:rsid w:val="006406FE"/>
    <w:rsid w:val="00642551"/>
    <w:rsid w:val="00643012"/>
    <w:rsid w:val="006442B6"/>
    <w:rsid w:val="00644A67"/>
    <w:rsid w:val="00644D40"/>
    <w:rsid w:val="006454E2"/>
    <w:rsid w:val="006476C8"/>
    <w:rsid w:val="006479B7"/>
    <w:rsid w:val="006502AA"/>
    <w:rsid w:val="0065058D"/>
    <w:rsid w:val="00650820"/>
    <w:rsid w:val="00653091"/>
    <w:rsid w:val="0065397E"/>
    <w:rsid w:val="00653D7E"/>
    <w:rsid w:val="00653E02"/>
    <w:rsid w:val="006541B5"/>
    <w:rsid w:val="006541CC"/>
    <w:rsid w:val="006551DA"/>
    <w:rsid w:val="0065667D"/>
    <w:rsid w:val="00660001"/>
    <w:rsid w:val="006612CB"/>
    <w:rsid w:val="00661347"/>
    <w:rsid w:val="00661409"/>
    <w:rsid w:val="006614EE"/>
    <w:rsid w:val="00661DB9"/>
    <w:rsid w:val="006627E9"/>
    <w:rsid w:val="006635BA"/>
    <w:rsid w:val="00663859"/>
    <w:rsid w:val="006649EE"/>
    <w:rsid w:val="006654D5"/>
    <w:rsid w:val="00666F54"/>
    <w:rsid w:val="0067085D"/>
    <w:rsid w:val="00670F41"/>
    <w:rsid w:val="00671322"/>
    <w:rsid w:val="00671460"/>
    <w:rsid w:val="006714CC"/>
    <w:rsid w:val="00673503"/>
    <w:rsid w:val="006735AA"/>
    <w:rsid w:val="00673B0C"/>
    <w:rsid w:val="0067436D"/>
    <w:rsid w:val="00674CD3"/>
    <w:rsid w:val="00676204"/>
    <w:rsid w:val="00676812"/>
    <w:rsid w:val="00676A22"/>
    <w:rsid w:val="00677B0D"/>
    <w:rsid w:val="00677D3E"/>
    <w:rsid w:val="00680B18"/>
    <w:rsid w:val="0068259A"/>
    <w:rsid w:val="00682B1D"/>
    <w:rsid w:val="00682EC5"/>
    <w:rsid w:val="006832BF"/>
    <w:rsid w:val="00683465"/>
    <w:rsid w:val="00683909"/>
    <w:rsid w:val="00683AC3"/>
    <w:rsid w:val="00684726"/>
    <w:rsid w:val="00684932"/>
    <w:rsid w:val="006854FE"/>
    <w:rsid w:val="0068587C"/>
    <w:rsid w:val="006879DB"/>
    <w:rsid w:val="00687F72"/>
    <w:rsid w:val="0069056A"/>
    <w:rsid w:val="006907AE"/>
    <w:rsid w:val="006909E5"/>
    <w:rsid w:val="00690A93"/>
    <w:rsid w:val="00691B0C"/>
    <w:rsid w:val="00693559"/>
    <w:rsid w:val="00693BE1"/>
    <w:rsid w:val="00694BAC"/>
    <w:rsid w:val="00696406"/>
    <w:rsid w:val="0069770C"/>
    <w:rsid w:val="006A109F"/>
    <w:rsid w:val="006A24F9"/>
    <w:rsid w:val="006A270C"/>
    <w:rsid w:val="006A3A02"/>
    <w:rsid w:val="006A3C49"/>
    <w:rsid w:val="006A4060"/>
    <w:rsid w:val="006A48F3"/>
    <w:rsid w:val="006A4B8E"/>
    <w:rsid w:val="006A4CD0"/>
    <w:rsid w:val="006A5143"/>
    <w:rsid w:val="006A6D0E"/>
    <w:rsid w:val="006A7770"/>
    <w:rsid w:val="006B0651"/>
    <w:rsid w:val="006B125C"/>
    <w:rsid w:val="006B17BC"/>
    <w:rsid w:val="006B1A9C"/>
    <w:rsid w:val="006B1ADD"/>
    <w:rsid w:val="006B1E4C"/>
    <w:rsid w:val="006B20DD"/>
    <w:rsid w:val="006B2382"/>
    <w:rsid w:val="006B256A"/>
    <w:rsid w:val="006B2BE8"/>
    <w:rsid w:val="006B2C54"/>
    <w:rsid w:val="006B3179"/>
    <w:rsid w:val="006B4209"/>
    <w:rsid w:val="006B4491"/>
    <w:rsid w:val="006B5022"/>
    <w:rsid w:val="006B58F6"/>
    <w:rsid w:val="006B6128"/>
    <w:rsid w:val="006B75DF"/>
    <w:rsid w:val="006B7DC3"/>
    <w:rsid w:val="006C074C"/>
    <w:rsid w:val="006C1383"/>
    <w:rsid w:val="006C1EA7"/>
    <w:rsid w:val="006C257F"/>
    <w:rsid w:val="006C2963"/>
    <w:rsid w:val="006C44E2"/>
    <w:rsid w:val="006C4F8A"/>
    <w:rsid w:val="006C6F00"/>
    <w:rsid w:val="006C73DB"/>
    <w:rsid w:val="006C7E6A"/>
    <w:rsid w:val="006D08FD"/>
    <w:rsid w:val="006D0CAB"/>
    <w:rsid w:val="006D1910"/>
    <w:rsid w:val="006D1E66"/>
    <w:rsid w:val="006D2B26"/>
    <w:rsid w:val="006D2F4B"/>
    <w:rsid w:val="006D358C"/>
    <w:rsid w:val="006D3DF4"/>
    <w:rsid w:val="006D4C80"/>
    <w:rsid w:val="006D53BA"/>
    <w:rsid w:val="006D54CD"/>
    <w:rsid w:val="006D5C07"/>
    <w:rsid w:val="006D5E26"/>
    <w:rsid w:val="006E06DE"/>
    <w:rsid w:val="006E0827"/>
    <w:rsid w:val="006E1065"/>
    <w:rsid w:val="006E19A3"/>
    <w:rsid w:val="006E1C79"/>
    <w:rsid w:val="006E214D"/>
    <w:rsid w:val="006E3D25"/>
    <w:rsid w:val="006E446B"/>
    <w:rsid w:val="006E4545"/>
    <w:rsid w:val="006E45A5"/>
    <w:rsid w:val="006E5090"/>
    <w:rsid w:val="006E596E"/>
    <w:rsid w:val="006E6041"/>
    <w:rsid w:val="006E6073"/>
    <w:rsid w:val="006E611F"/>
    <w:rsid w:val="006E63CD"/>
    <w:rsid w:val="006E6700"/>
    <w:rsid w:val="006E6F6C"/>
    <w:rsid w:val="006E6FE5"/>
    <w:rsid w:val="006E75B7"/>
    <w:rsid w:val="006E7B4F"/>
    <w:rsid w:val="006F17DC"/>
    <w:rsid w:val="006F1BEE"/>
    <w:rsid w:val="006F2681"/>
    <w:rsid w:val="006F2FEC"/>
    <w:rsid w:val="006F5192"/>
    <w:rsid w:val="006F53B7"/>
    <w:rsid w:val="006F6416"/>
    <w:rsid w:val="00700401"/>
    <w:rsid w:val="007011F4"/>
    <w:rsid w:val="007012AE"/>
    <w:rsid w:val="007016BC"/>
    <w:rsid w:val="00701FDB"/>
    <w:rsid w:val="00702195"/>
    <w:rsid w:val="00702704"/>
    <w:rsid w:val="00703337"/>
    <w:rsid w:val="00703DE1"/>
    <w:rsid w:val="00703EC8"/>
    <w:rsid w:val="00704744"/>
    <w:rsid w:val="007055FD"/>
    <w:rsid w:val="00707A32"/>
    <w:rsid w:val="00710644"/>
    <w:rsid w:val="00710EAA"/>
    <w:rsid w:val="00711D50"/>
    <w:rsid w:val="00712C81"/>
    <w:rsid w:val="00713085"/>
    <w:rsid w:val="00713926"/>
    <w:rsid w:val="00713B96"/>
    <w:rsid w:val="00714194"/>
    <w:rsid w:val="007162A0"/>
    <w:rsid w:val="007203F0"/>
    <w:rsid w:val="007213E1"/>
    <w:rsid w:val="007214CD"/>
    <w:rsid w:val="00721FF5"/>
    <w:rsid w:val="00724790"/>
    <w:rsid w:val="00724D53"/>
    <w:rsid w:val="0072514C"/>
    <w:rsid w:val="00725B23"/>
    <w:rsid w:val="0072666A"/>
    <w:rsid w:val="00730873"/>
    <w:rsid w:val="00731A57"/>
    <w:rsid w:val="0073201D"/>
    <w:rsid w:val="00733411"/>
    <w:rsid w:val="007339D3"/>
    <w:rsid w:val="007340D4"/>
    <w:rsid w:val="007358E8"/>
    <w:rsid w:val="007359F3"/>
    <w:rsid w:val="00735B0C"/>
    <w:rsid w:val="00735B2A"/>
    <w:rsid w:val="00736706"/>
    <w:rsid w:val="0073761F"/>
    <w:rsid w:val="00740311"/>
    <w:rsid w:val="00740A4F"/>
    <w:rsid w:val="00741374"/>
    <w:rsid w:val="00742B00"/>
    <w:rsid w:val="00743122"/>
    <w:rsid w:val="0074412D"/>
    <w:rsid w:val="00744B36"/>
    <w:rsid w:val="007459C2"/>
    <w:rsid w:val="00745A85"/>
    <w:rsid w:val="00747B0E"/>
    <w:rsid w:val="00747D5A"/>
    <w:rsid w:val="0075180D"/>
    <w:rsid w:val="00751DEC"/>
    <w:rsid w:val="007520BB"/>
    <w:rsid w:val="00752164"/>
    <w:rsid w:val="00754F5F"/>
    <w:rsid w:val="007559DE"/>
    <w:rsid w:val="00755EDD"/>
    <w:rsid w:val="00756377"/>
    <w:rsid w:val="00756D8F"/>
    <w:rsid w:val="00757185"/>
    <w:rsid w:val="007573FB"/>
    <w:rsid w:val="007608D6"/>
    <w:rsid w:val="00760BBB"/>
    <w:rsid w:val="00760C1E"/>
    <w:rsid w:val="007613C9"/>
    <w:rsid w:val="0076235C"/>
    <w:rsid w:val="00762DE7"/>
    <w:rsid w:val="00763B93"/>
    <w:rsid w:val="007641D9"/>
    <w:rsid w:val="00764FFF"/>
    <w:rsid w:val="007650AC"/>
    <w:rsid w:val="00765B3C"/>
    <w:rsid w:val="0076632E"/>
    <w:rsid w:val="00766BBF"/>
    <w:rsid w:val="00766CFB"/>
    <w:rsid w:val="00767C46"/>
    <w:rsid w:val="00770832"/>
    <w:rsid w:val="00770FFE"/>
    <w:rsid w:val="0077150A"/>
    <w:rsid w:val="0077174C"/>
    <w:rsid w:val="007720AD"/>
    <w:rsid w:val="00772886"/>
    <w:rsid w:val="007733AF"/>
    <w:rsid w:val="0077399F"/>
    <w:rsid w:val="00773EB0"/>
    <w:rsid w:val="0077439D"/>
    <w:rsid w:val="00774659"/>
    <w:rsid w:val="00774D40"/>
    <w:rsid w:val="007751B2"/>
    <w:rsid w:val="00775E4F"/>
    <w:rsid w:val="007760B0"/>
    <w:rsid w:val="00777C75"/>
    <w:rsid w:val="0078008E"/>
    <w:rsid w:val="0078064D"/>
    <w:rsid w:val="00781A5F"/>
    <w:rsid w:val="007822A4"/>
    <w:rsid w:val="00782353"/>
    <w:rsid w:val="0078434E"/>
    <w:rsid w:val="007843E3"/>
    <w:rsid w:val="00784E2C"/>
    <w:rsid w:val="00785367"/>
    <w:rsid w:val="00786857"/>
    <w:rsid w:val="00787141"/>
    <w:rsid w:val="00787601"/>
    <w:rsid w:val="00791114"/>
    <w:rsid w:val="00791CFB"/>
    <w:rsid w:val="0079207F"/>
    <w:rsid w:val="007924C6"/>
    <w:rsid w:val="00792660"/>
    <w:rsid w:val="00792DE9"/>
    <w:rsid w:val="00792FD9"/>
    <w:rsid w:val="00793DBC"/>
    <w:rsid w:val="007943F3"/>
    <w:rsid w:val="007946DC"/>
    <w:rsid w:val="00794A62"/>
    <w:rsid w:val="00794D14"/>
    <w:rsid w:val="00795194"/>
    <w:rsid w:val="00796F23"/>
    <w:rsid w:val="00797369"/>
    <w:rsid w:val="007A05A6"/>
    <w:rsid w:val="007A0DB7"/>
    <w:rsid w:val="007A0F3A"/>
    <w:rsid w:val="007A1D49"/>
    <w:rsid w:val="007A257C"/>
    <w:rsid w:val="007A2FEE"/>
    <w:rsid w:val="007A34F3"/>
    <w:rsid w:val="007A42FB"/>
    <w:rsid w:val="007A556F"/>
    <w:rsid w:val="007A595F"/>
    <w:rsid w:val="007A6C21"/>
    <w:rsid w:val="007A71C1"/>
    <w:rsid w:val="007B154F"/>
    <w:rsid w:val="007B22CA"/>
    <w:rsid w:val="007B2701"/>
    <w:rsid w:val="007B27AB"/>
    <w:rsid w:val="007B41AE"/>
    <w:rsid w:val="007B4525"/>
    <w:rsid w:val="007B4AD6"/>
    <w:rsid w:val="007B60F2"/>
    <w:rsid w:val="007B7EC1"/>
    <w:rsid w:val="007C011E"/>
    <w:rsid w:val="007C036E"/>
    <w:rsid w:val="007C1E97"/>
    <w:rsid w:val="007C24F3"/>
    <w:rsid w:val="007C2E12"/>
    <w:rsid w:val="007C4678"/>
    <w:rsid w:val="007C4962"/>
    <w:rsid w:val="007C621C"/>
    <w:rsid w:val="007C68A8"/>
    <w:rsid w:val="007C6A30"/>
    <w:rsid w:val="007C6D03"/>
    <w:rsid w:val="007C7274"/>
    <w:rsid w:val="007C7392"/>
    <w:rsid w:val="007C75FF"/>
    <w:rsid w:val="007D02CD"/>
    <w:rsid w:val="007D10A7"/>
    <w:rsid w:val="007D16F6"/>
    <w:rsid w:val="007D185E"/>
    <w:rsid w:val="007D216C"/>
    <w:rsid w:val="007D2543"/>
    <w:rsid w:val="007D2678"/>
    <w:rsid w:val="007D423D"/>
    <w:rsid w:val="007D5BB1"/>
    <w:rsid w:val="007D5EC6"/>
    <w:rsid w:val="007D5FC5"/>
    <w:rsid w:val="007D6093"/>
    <w:rsid w:val="007D6252"/>
    <w:rsid w:val="007D7058"/>
    <w:rsid w:val="007D7411"/>
    <w:rsid w:val="007D7B3A"/>
    <w:rsid w:val="007E0866"/>
    <w:rsid w:val="007E2495"/>
    <w:rsid w:val="007E2D6F"/>
    <w:rsid w:val="007E3789"/>
    <w:rsid w:val="007E3AA2"/>
    <w:rsid w:val="007E4188"/>
    <w:rsid w:val="007E528D"/>
    <w:rsid w:val="007E6471"/>
    <w:rsid w:val="007E687E"/>
    <w:rsid w:val="007E73C5"/>
    <w:rsid w:val="007E7B81"/>
    <w:rsid w:val="007F0333"/>
    <w:rsid w:val="007F0D18"/>
    <w:rsid w:val="007F1717"/>
    <w:rsid w:val="007F184B"/>
    <w:rsid w:val="007F1B9C"/>
    <w:rsid w:val="007F2EB5"/>
    <w:rsid w:val="007F32BA"/>
    <w:rsid w:val="007F370A"/>
    <w:rsid w:val="007F3D27"/>
    <w:rsid w:val="007F52CD"/>
    <w:rsid w:val="007F59EC"/>
    <w:rsid w:val="007F5A23"/>
    <w:rsid w:val="007F7A43"/>
    <w:rsid w:val="00800895"/>
    <w:rsid w:val="0080199D"/>
    <w:rsid w:val="00803A5C"/>
    <w:rsid w:val="0080455B"/>
    <w:rsid w:val="00804700"/>
    <w:rsid w:val="00804B7F"/>
    <w:rsid w:val="008050B2"/>
    <w:rsid w:val="00805561"/>
    <w:rsid w:val="008059A4"/>
    <w:rsid w:val="008070B8"/>
    <w:rsid w:val="00807F5C"/>
    <w:rsid w:val="008100A7"/>
    <w:rsid w:val="00810E39"/>
    <w:rsid w:val="00811087"/>
    <w:rsid w:val="00812BBC"/>
    <w:rsid w:val="00812D9F"/>
    <w:rsid w:val="00813381"/>
    <w:rsid w:val="00813B3C"/>
    <w:rsid w:val="00814AF8"/>
    <w:rsid w:val="008153AA"/>
    <w:rsid w:val="00817095"/>
    <w:rsid w:val="008173A6"/>
    <w:rsid w:val="00817669"/>
    <w:rsid w:val="008179FC"/>
    <w:rsid w:val="00817CB9"/>
    <w:rsid w:val="0082159B"/>
    <w:rsid w:val="00821CF0"/>
    <w:rsid w:val="00822028"/>
    <w:rsid w:val="00823CD0"/>
    <w:rsid w:val="00823E36"/>
    <w:rsid w:val="008253A5"/>
    <w:rsid w:val="0082546C"/>
    <w:rsid w:val="0082580D"/>
    <w:rsid w:val="00826FA9"/>
    <w:rsid w:val="0083083B"/>
    <w:rsid w:val="008314AD"/>
    <w:rsid w:val="00831B99"/>
    <w:rsid w:val="00831CD2"/>
    <w:rsid w:val="00831D2E"/>
    <w:rsid w:val="0083323B"/>
    <w:rsid w:val="00833C69"/>
    <w:rsid w:val="0083473D"/>
    <w:rsid w:val="00834B7C"/>
    <w:rsid w:val="0083538D"/>
    <w:rsid w:val="00836958"/>
    <w:rsid w:val="00836A10"/>
    <w:rsid w:val="008379A2"/>
    <w:rsid w:val="00840AE5"/>
    <w:rsid w:val="00840C52"/>
    <w:rsid w:val="00840C9B"/>
    <w:rsid w:val="008428E4"/>
    <w:rsid w:val="00842E4C"/>
    <w:rsid w:val="0084303B"/>
    <w:rsid w:val="0084337C"/>
    <w:rsid w:val="00844688"/>
    <w:rsid w:val="00844D6C"/>
    <w:rsid w:val="008459C4"/>
    <w:rsid w:val="00845A06"/>
    <w:rsid w:val="008467DF"/>
    <w:rsid w:val="008476C6"/>
    <w:rsid w:val="00847D5C"/>
    <w:rsid w:val="008500B1"/>
    <w:rsid w:val="008509B5"/>
    <w:rsid w:val="00850ACC"/>
    <w:rsid w:val="008513E6"/>
    <w:rsid w:val="00851CF2"/>
    <w:rsid w:val="00853321"/>
    <w:rsid w:val="00853370"/>
    <w:rsid w:val="00853DDB"/>
    <w:rsid w:val="008549C4"/>
    <w:rsid w:val="00855957"/>
    <w:rsid w:val="00855F6C"/>
    <w:rsid w:val="00856C0F"/>
    <w:rsid w:val="00857D9F"/>
    <w:rsid w:val="00857F2A"/>
    <w:rsid w:val="0086023C"/>
    <w:rsid w:val="008603F8"/>
    <w:rsid w:val="00860C2D"/>
    <w:rsid w:val="00860F5F"/>
    <w:rsid w:val="008611CC"/>
    <w:rsid w:val="0086253A"/>
    <w:rsid w:val="00862A15"/>
    <w:rsid w:val="00864251"/>
    <w:rsid w:val="00864B6F"/>
    <w:rsid w:val="00864C8F"/>
    <w:rsid w:val="00865014"/>
    <w:rsid w:val="008652A0"/>
    <w:rsid w:val="00865373"/>
    <w:rsid w:val="00865C32"/>
    <w:rsid w:val="00865FCF"/>
    <w:rsid w:val="008661DD"/>
    <w:rsid w:val="00866218"/>
    <w:rsid w:val="00866BED"/>
    <w:rsid w:val="00866BF4"/>
    <w:rsid w:val="00866C87"/>
    <w:rsid w:val="00866D93"/>
    <w:rsid w:val="00866EC1"/>
    <w:rsid w:val="00867B58"/>
    <w:rsid w:val="00867BD4"/>
    <w:rsid w:val="00867BEE"/>
    <w:rsid w:val="00867FCE"/>
    <w:rsid w:val="0087185C"/>
    <w:rsid w:val="00871D40"/>
    <w:rsid w:val="00872196"/>
    <w:rsid w:val="0087277B"/>
    <w:rsid w:val="0087364E"/>
    <w:rsid w:val="00874753"/>
    <w:rsid w:val="008747BC"/>
    <w:rsid w:val="008750F9"/>
    <w:rsid w:val="00875761"/>
    <w:rsid w:val="00875E68"/>
    <w:rsid w:val="00875E94"/>
    <w:rsid w:val="0087635F"/>
    <w:rsid w:val="00876504"/>
    <w:rsid w:val="00876CAC"/>
    <w:rsid w:val="00876E6F"/>
    <w:rsid w:val="008779D3"/>
    <w:rsid w:val="00877DA6"/>
    <w:rsid w:val="00881688"/>
    <w:rsid w:val="00884DB8"/>
    <w:rsid w:val="00884DE5"/>
    <w:rsid w:val="00884E00"/>
    <w:rsid w:val="00884E77"/>
    <w:rsid w:val="0088516B"/>
    <w:rsid w:val="008869FB"/>
    <w:rsid w:val="00886BD2"/>
    <w:rsid w:val="00886C2F"/>
    <w:rsid w:val="00887FCC"/>
    <w:rsid w:val="00890BFC"/>
    <w:rsid w:val="00891295"/>
    <w:rsid w:val="008915A5"/>
    <w:rsid w:val="00891ABE"/>
    <w:rsid w:val="00894CA7"/>
    <w:rsid w:val="00895897"/>
    <w:rsid w:val="00895A96"/>
    <w:rsid w:val="008964A8"/>
    <w:rsid w:val="008970F5"/>
    <w:rsid w:val="00897B45"/>
    <w:rsid w:val="00897D94"/>
    <w:rsid w:val="008A07DC"/>
    <w:rsid w:val="008A2556"/>
    <w:rsid w:val="008A2B38"/>
    <w:rsid w:val="008A3A3E"/>
    <w:rsid w:val="008A42DE"/>
    <w:rsid w:val="008A55B2"/>
    <w:rsid w:val="008A565F"/>
    <w:rsid w:val="008A66DA"/>
    <w:rsid w:val="008A7C18"/>
    <w:rsid w:val="008B0F87"/>
    <w:rsid w:val="008B1084"/>
    <w:rsid w:val="008B2411"/>
    <w:rsid w:val="008B2BAF"/>
    <w:rsid w:val="008B3F88"/>
    <w:rsid w:val="008B4A8F"/>
    <w:rsid w:val="008B4E7F"/>
    <w:rsid w:val="008B5618"/>
    <w:rsid w:val="008B5F96"/>
    <w:rsid w:val="008B67DC"/>
    <w:rsid w:val="008B7FCC"/>
    <w:rsid w:val="008C049F"/>
    <w:rsid w:val="008C12F3"/>
    <w:rsid w:val="008C1C6C"/>
    <w:rsid w:val="008C2D34"/>
    <w:rsid w:val="008C2EA2"/>
    <w:rsid w:val="008C34B9"/>
    <w:rsid w:val="008C36A5"/>
    <w:rsid w:val="008C46B1"/>
    <w:rsid w:val="008C47D5"/>
    <w:rsid w:val="008C52E2"/>
    <w:rsid w:val="008C594D"/>
    <w:rsid w:val="008C65BB"/>
    <w:rsid w:val="008C6A53"/>
    <w:rsid w:val="008C6E79"/>
    <w:rsid w:val="008C7585"/>
    <w:rsid w:val="008D016D"/>
    <w:rsid w:val="008D05AA"/>
    <w:rsid w:val="008D062B"/>
    <w:rsid w:val="008D0D7B"/>
    <w:rsid w:val="008D10F5"/>
    <w:rsid w:val="008D1250"/>
    <w:rsid w:val="008D3217"/>
    <w:rsid w:val="008D6EF4"/>
    <w:rsid w:val="008D6F14"/>
    <w:rsid w:val="008E04AE"/>
    <w:rsid w:val="008E0703"/>
    <w:rsid w:val="008E0A60"/>
    <w:rsid w:val="008E1ADE"/>
    <w:rsid w:val="008E21AE"/>
    <w:rsid w:val="008E2544"/>
    <w:rsid w:val="008E286E"/>
    <w:rsid w:val="008E2AD6"/>
    <w:rsid w:val="008E2E16"/>
    <w:rsid w:val="008E3E8E"/>
    <w:rsid w:val="008E4536"/>
    <w:rsid w:val="008E633D"/>
    <w:rsid w:val="008E6B81"/>
    <w:rsid w:val="008E70A0"/>
    <w:rsid w:val="008E7BE1"/>
    <w:rsid w:val="008E7E68"/>
    <w:rsid w:val="008F1A97"/>
    <w:rsid w:val="008F20D4"/>
    <w:rsid w:val="008F2193"/>
    <w:rsid w:val="008F45DD"/>
    <w:rsid w:val="008F49A5"/>
    <w:rsid w:val="008F4E63"/>
    <w:rsid w:val="008F54A4"/>
    <w:rsid w:val="008F6E8B"/>
    <w:rsid w:val="008F74A8"/>
    <w:rsid w:val="008F784F"/>
    <w:rsid w:val="009000D7"/>
    <w:rsid w:val="00900A76"/>
    <w:rsid w:val="00901707"/>
    <w:rsid w:val="009030C3"/>
    <w:rsid w:val="0090326D"/>
    <w:rsid w:val="0090351B"/>
    <w:rsid w:val="0090373C"/>
    <w:rsid w:val="009038B2"/>
    <w:rsid w:val="009039B4"/>
    <w:rsid w:val="009039D9"/>
    <w:rsid w:val="009046D0"/>
    <w:rsid w:val="00904A4D"/>
    <w:rsid w:val="00905065"/>
    <w:rsid w:val="009068F8"/>
    <w:rsid w:val="0090701B"/>
    <w:rsid w:val="009076BB"/>
    <w:rsid w:val="009077E9"/>
    <w:rsid w:val="00907985"/>
    <w:rsid w:val="009100E4"/>
    <w:rsid w:val="009106B9"/>
    <w:rsid w:val="00911DFF"/>
    <w:rsid w:val="009124FB"/>
    <w:rsid w:val="00912673"/>
    <w:rsid w:val="00913521"/>
    <w:rsid w:val="00914CB9"/>
    <w:rsid w:val="009150BE"/>
    <w:rsid w:val="009156B0"/>
    <w:rsid w:val="009165F7"/>
    <w:rsid w:val="009175F6"/>
    <w:rsid w:val="00917E18"/>
    <w:rsid w:val="009203AA"/>
    <w:rsid w:val="0092071E"/>
    <w:rsid w:val="00921638"/>
    <w:rsid w:val="00923644"/>
    <w:rsid w:val="00924D08"/>
    <w:rsid w:val="00924D80"/>
    <w:rsid w:val="00925104"/>
    <w:rsid w:val="009259B7"/>
    <w:rsid w:val="00926C39"/>
    <w:rsid w:val="009276D1"/>
    <w:rsid w:val="00930A65"/>
    <w:rsid w:val="00930B29"/>
    <w:rsid w:val="00931BBE"/>
    <w:rsid w:val="00931BF2"/>
    <w:rsid w:val="00932B09"/>
    <w:rsid w:val="009330AA"/>
    <w:rsid w:val="00933300"/>
    <w:rsid w:val="00933683"/>
    <w:rsid w:val="009342FA"/>
    <w:rsid w:val="00934D2A"/>
    <w:rsid w:val="00934F0A"/>
    <w:rsid w:val="00935C00"/>
    <w:rsid w:val="00936616"/>
    <w:rsid w:val="00937280"/>
    <w:rsid w:val="00937349"/>
    <w:rsid w:val="00937466"/>
    <w:rsid w:val="00941EDD"/>
    <w:rsid w:val="0094392D"/>
    <w:rsid w:val="00943AA7"/>
    <w:rsid w:val="00943BE4"/>
    <w:rsid w:val="0094472A"/>
    <w:rsid w:val="00944A61"/>
    <w:rsid w:val="00944E2E"/>
    <w:rsid w:val="00944F31"/>
    <w:rsid w:val="0094563A"/>
    <w:rsid w:val="009458B8"/>
    <w:rsid w:val="009468E3"/>
    <w:rsid w:val="009504CF"/>
    <w:rsid w:val="00950B6F"/>
    <w:rsid w:val="00950E44"/>
    <w:rsid w:val="00951203"/>
    <w:rsid w:val="00951C40"/>
    <w:rsid w:val="0095243F"/>
    <w:rsid w:val="0095492B"/>
    <w:rsid w:val="00954A13"/>
    <w:rsid w:val="0095565D"/>
    <w:rsid w:val="009566F7"/>
    <w:rsid w:val="00956E43"/>
    <w:rsid w:val="009573D5"/>
    <w:rsid w:val="00957714"/>
    <w:rsid w:val="009600D6"/>
    <w:rsid w:val="00960936"/>
    <w:rsid w:val="00960B0B"/>
    <w:rsid w:val="00961546"/>
    <w:rsid w:val="009643FC"/>
    <w:rsid w:val="0096470D"/>
    <w:rsid w:val="00965191"/>
    <w:rsid w:val="009655EF"/>
    <w:rsid w:val="0096756D"/>
    <w:rsid w:val="00967D6E"/>
    <w:rsid w:val="00970A11"/>
    <w:rsid w:val="00970B0E"/>
    <w:rsid w:val="00970CFE"/>
    <w:rsid w:val="00970D12"/>
    <w:rsid w:val="00971011"/>
    <w:rsid w:val="009716DF"/>
    <w:rsid w:val="00971784"/>
    <w:rsid w:val="00973155"/>
    <w:rsid w:val="009734C8"/>
    <w:rsid w:val="009749E7"/>
    <w:rsid w:val="009760AF"/>
    <w:rsid w:val="009766E3"/>
    <w:rsid w:val="00977AF2"/>
    <w:rsid w:val="009801CA"/>
    <w:rsid w:val="00980207"/>
    <w:rsid w:val="009804C6"/>
    <w:rsid w:val="009817CB"/>
    <w:rsid w:val="00981F69"/>
    <w:rsid w:val="009832D1"/>
    <w:rsid w:val="00983B00"/>
    <w:rsid w:val="009848BB"/>
    <w:rsid w:val="00984EB9"/>
    <w:rsid w:val="009857D8"/>
    <w:rsid w:val="0098598B"/>
    <w:rsid w:val="00985B4C"/>
    <w:rsid w:val="00986131"/>
    <w:rsid w:val="00990D38"/>
    <w:rsid w:val="00990D4A"/>
    <w:rsid w:val="00990D8A"/>
    <w:rsid w:val="009916EE"/>
    <w:rsid w:val="009932D5"/>
    <w:rsid w:val="00994AA9"/>
    <w:rsid w:val="00994D42"/>
    <w:rsid w:val="00994E71"/>
    <w:rsid w:val="009963CD"/>
    <w:rsid w:val="00996BC2"/>
    <w:rsid w:val="00996E1F"/>
    <w:rsid w:val="00997240"/>
    <w:rsid w:val="009A094B"/>
    <w:rsid w:val="009A1FFE"/>
    <w:rsid w:val="009A2331"/>
    <w:rsid w:val="009A2477"/>
    <w:rsid w:val="009A27FD"/>
    <w:rsid w:val="009A3628"/>
    <w:rsid w:val="009A3B94"/>
    <w:rsid w:val="009A5669"/>
    <w:rsid w:val="009A5AEE"/>
    <w:rsid w:val="009A6430"/>
    <w:rsid w:val="009A678F"/>
    <w:rsid w:val="009A77EA"/>
    <w:rsid w:val="009B1FDE"/>
    <w:rsid w:val="009B2424"/>
    <w:rsid w:val="009B27CC"/>
    <w:rsid w:val="009B2E43"/>
    <w:rsid w:val="009B3CB1"/>
    <w:rsid w:val="009B44AE"/>
    <w:rsid w:val="009B483B"/>
    <w:rsid w:val="009B54D9"/>
    <w:rsid w:val="009B60A0"/>
    <w:rsid w:val="009B6CAC"/>
    <w:rsid w:val="009B6FA9"/>
    <w:rsid w:val="009B74C0"/>
    <w:rsid w:val="009C11B9"/>
    <w:rsid w:val="009C125F"/>
    <w:rsid w:val="009C1526"/>
    <w:rsid w:val="009C1639"/>
    <w:rsid w:val="009C2810"/>
    <w:rsid w:val="009C335C"/>
    <w:rsid w:val="009C3EB9"/>
    <w:rsid w:val="009C4134"/>
    <w:rsid w:val="009C59C3"/>
    <w:rsid w:val="009C5DA1"/>
    <w:rsid w:val="009C6263"/>
    <w:rsid w:val="009C62F4"/>
    <w:rsid w:val="009C644B"/>
    <w:rsid w:val="009C6FE7"/>
    <w:rsid w:val="009C7101"/>
    <w:rsid w:val="009D1644"/>
    <w:rsid w:val="009D1A1B"/>
    <w:rsid w:val="009D1CCF"/>
    <w:rsid w:val="009D2545"/>
    <w:rsid w:val="009D27D3"/>
    <w:rsid w:val="009D4EA5"/>
    <w:rsid w:val="009D5062"/>
    <w:rsid w:val="009D537D"/>
    <w:rsid w:val="009D5C9A"/>
    <w:rsid w:val="009D6FF5"/>
    <w:rsid w:val="009D785A"/>
    <w:rsid w:val="009E15C7"/>
    <w:rsid w:val="009E32F1"/>
    <w:rsid w:val="009E37B2"/>
    <w:rsid w:val="009E4114"/>
    <w:rsid w:val="009E4F56"/>
    <w:rsid w:val="009E5CAD"/>
    <w:rsid w:val="009E6136"/>
    <w:rsid w:val="009E6439"/>
    <w:rsid w:val="009E6B06"/>
    <w:rsid w:val="009F0096"/>
    <w:rsid w:val="009F0554"/>
    <w:rsid w:val="009F0ABB"/>
    <w:rsid w:val="009F10AE"/>
    <w:rsid w:val="009F1B29"/>
    <w:rsid w:val="009F29DE"/>
    <w:rsid w:val="009F2B3D"/>
    <w:rsid w:val="009F454B"/>
    <w:rsid w:val="009F4EE5"/>
    <w:rsid w:val="009F650A"/>
    <w:rsid w:val="009F6A76"/>
    <w:rsid w:val="009F75B5"/>
    <w:rsid w:val="009F7DF5"/>
    <w:rsid w:val="00A0023D"/>
    <w:rsid w:val="00A00F71"/>
    <w:rsid w:val="00A01490"/>
    <w:rsid w:val="00A019EE"/>
    <w:rsid w:val="00A027FD"/>
    <w:rsid w:val="00A02972"/>
    <w:rsid w:val="00A02C8C"/>
    <w:rsid w:val="00A03360"/>
    <w:rsid w:val="00A04F9D"/>
    <w:rsid w:val="00A04FA9"/>
    <w:rsid w:val="00A052F0"/>
    <w:rsid w:val="00A0530A"/>
    <w:rsid w:val="00A05631"/>
    <w:rsid w:val="00A05778"/>
    <w:rsid w:val="00A063CA"/>
    <w:rsid w:val="00A07896"/>
    <w:rsid w:val="00A1036F"/>
    <w:rsid w:val="00A10597"/>
    <w:rsid w:val="00A108A4"/>
    <w:rsid w:val="00A127F9"/>
    <w:rsid w:val="00A13427"/>
    <w:rsid w:val="00A13502"/>
    <w:rsid w:val="00A13BC0"/>
    <w:rsid w:val="00A14953"/>
    <w:rsid w:val="00A14E2A"/>
    <w:rsid w:val="00A15A08"/>
    <w:rsid w:val="00A16035"/>
    <w:rsid w:val="00A174FF"/>
    <w:rsid w:val="00A216F9"/>
    <w:rsid w:val="00A238A3"/>
    <w:rsid w:val="00A23C0E"/>
    <w:rsid w:val="00A24B3F"/>
    <w:rsid w:val="00A26E0F"/>
    <w:rsid w:val="00A3009A"/>
    <w:rsid w:val="00A31459"/>
    <w:rsid w:val="00A316D8"/>
    <w:rsid w:val="00A321CC"/>
    <w:rsid w:val="00A3337E"/>
    <w:rsid w:val="00A3340D"/>
    <w:rsid w:val="00A337DA"/>
    <w:rsid w:val="00A33AC8"/>
    <w:rsid w:val="00A341F8"/>
    <w:rsid w:val="00A379B2"/>
    <w:rsid w:val="00A40515"/>
    <w:rsid w:val="00A421A2"/>
    <w:rsid w:val="00A431F6"/>
    <w:rsid w:val="00A435E6"/>
    <w:rsid w:val="00A43BA1"/>
    <w:rsid w:val="00A43E82"/>
    <w:rsid w:val="00A43E88"/>
    <w:rsid w:val="00A442C0"/>
    <w:rsid w:val="00A442FF"/>
    <w:rsid w:val="00A44336"/>
    <w:rsid w:val="00A45AF2"/>
    <w:rsid w:val="00A463AE"/>
    <w:rsid w:val="00A469DA"/>
    <w:rsid w:val="00A4790D"/>
    <w:rsid w:val="00A47928"/>
    <w:rsid w:val="00A47D6D"/>
    <w:rsid w:val="00A47E66"/>
    <w:rsid w:val="00A50D39"/>
    <w:rsid w:val="00A51FBB"/>
    <w:rsid w:val="00A52133"/>
    <w:rsid w:val="00A524A5"/>
    <w:rsid w:val="00A529C0"/>
    <w:rsid w:val="00A52A20"/>
    <w:rsid w:val="00A534E4"/>
    <w:rsid w:val="00A53F4D"/>
    <w:rsid w:val="00A5458A"/>
    <w:rsid w:val="00A54D4F"/>
    <w:rsid w:val="00A551D7"/>
    <w:rsid w:val="00A556FC"/>
    <w:rsid w:val="00A55DDD"/>
    <w:rsid w:val="00A5660D"/>
    <w:rsid w:val="00A569D4"/>
    <w:rsid w:val="00A5797D"/>
    <w:rsid w:val="00A605CB"/>
    <w:rsid w:val="00A60656"/>
    <w:rsid w:val="00A60C82"/>
    <w:rsid w:val="00A611B9"/>
    <w:rsid w:val="00A6187C"/>
    <w:rsid w:val="00A619FD"/>
    <w:rsid w:val="00A61ADF"/>
    <w:rsid w:val="00A61C1A"/>
    <w:rsid w:val="00A63269"/>
    <w:rsid w:val="00A63F33"/>
    <w:rsid w:val="00A64117"/>
    <w:rsid w:val="00A64ABB"/>
    <w:rsid w:val="00A64E01"/>
    <w:rsid w:val="00A658E8"/>
    <w:rsid w:val="00A66701"/>
    <w:rsid w:val="00A668A8"/>
    <w:rsid w:val="00A66987"/>
    <w:rsid w:val="00A7100A"/>
    <w:rsid w:val="00A71E5E"/>
    <w:rsid w:val="00A72AD9"/>
    <w:rsid w:val="00A740B3"/>
    <w:rsid w:val="00A74564"/>
    <w:rsid w:val="00A75CC3"/>
    <w:rsid w:val="00A75DC4"/>
    <w:rsid w:val="00A76207"/>
    <w:rsid w:val="00A8094A"/>
    <w:rsid w:val="00A80DF9"/>
    <w:rsid w:val="00A8173E"/>
    <w:rsid w:val="00A819CB"/>
    <w:rsid w:val="00A83467"/>
    <w:rsid w:val="00A8399C"/>
    <w:rsid w:val="00A83BB6"/>
    <w:rsid w:val="00A8429C"/>
    <w:rsid w:val="00A84427"/>
    <w:rsid w:val="00A8585E"/>
    <w:rsid w:val="00A868F5"/>
    <w:rsid w:val="00A8698B"/>
    <w:rsid w:val="00A86F70"/>
    <w:rsid w:val="00A903E4"/>
    <w:rsid w:val="00A904EE"/>
    <w:rsid w:val="00A90572"/>
    <w:rsid w:val="00A90A6D"/>
    <w:rsid w:val="00A91A8D"/>
    <w:rsid w:val="00A91FA4"/>
    <w:rsid w:val="00A92100"/>
    <w:rsid w:val="00A9294B"/>
    <w:rsid w:val="00A92AB3"/>
    <w:rsid w:val="00A932B6"/>
    <w:rsid w:val="00A93843"/>
    <w:rsid w:val="00A9436A"/>
    <w:rsid w:val="00A94DB6"/>
    <w:rsid w:val="00A95443"/>
    <w:rsid w:val="00A95A38"/>
    <w:rsid w:val="00A96335"/>
    <w:rsid w:val="00A96481"/>
    <w:rsid w:val="00AA0FBE"/>
    <w:rsid w:val="00AA117F"/>
    <w:rsid w:val="00AA13AD"/>
    <w:rsid w:val="00AA16C1"/>
    <w:rsid w:val="00AA2027"/>
    <w:rsid w:val="00AA209B"/>
    <w:rsid w:val="00AA24BF"/>
    <w:rsid w:val="00AA309C"/>
    <w:rsid w:val="00AA326B"/>
    <w:rsid w:val="00AA37EB"/>
    <w:rsid w:val="00AA4315"/>
    <w:rsid w:val="00AA5857"/>
    <w:rsid w:val="00AA58DD"/>
    <w:rsid w:val="00AA63F1"/>
    <w:rsid w:val="00AB0121"/>
    <w:rsid w:val="00AB0B41"/>
    <w:rsid w:val="00AB1EB2"/>
    <w:rsid w:val="00AB2134"/>
    <w:rsid w:val="00AB2A86"/>
    <w:rsid w:val="00AB2EA0"/>
    <w:rsid w:val="00AB300E"/>
    <w:rsid w:val="00AB335F"/>
    <w:rsid w:val="00AB41DA"/>
    <w:rsid w:val="00AB4413"/>
    <w:rsid w:val="00AB46D2"/>
    <w:rsid w:val="00AB5F74"/>
    <w:rsid w:val="00AB75E7"/>
    <w:rsid w:val="00AB76F6"/>
    <w:rsid w:val="00AC037A"/>
    <w:rsid w:val="00AC0583"/>
    <w:rsid w:val="00AC1F60"/>
    <w:rsid w:val="00AC26F0"/>
    <w:rsid w:val="00AC32E3"/>
    <w:rsid w:val="00AC4193"/>
    <w:rsid w:val="00AC440B"/>
    <w:rsid w:val="00AC4DF0"/>
    <w:rsid w:val="00AC52F3"/>
    <w:rsid w:val="00AC66E2"/>
    <w:rsid w:val="00AC79C6"/>
    <w:rsid w:val="00AC7F83"/>
    <w:rsid w:val="00AD0895"/>
    <w:rsid w:val="00AD0E5D"/>
    <w:rsid w:val="00AD12E2"/>
    <w:rsid w:val="00AD14BB"/>
    <w:rsid w:val="00AD2062"/>
    <w:rsid w:val="00AD2580"/>
    <w:rsid w:val="00AD2D3A"/>
    <w:rsid w:val="00AD307E"/>
    <w:rsid w:val="00AD3133"/>
    <w:rsid w:val="00AD35D8"/>
    <w:rsid w:val="00AD3BBB"/>
    <w:rsid w:val="00AD4136"/>
    <w:rsid w:val="00AD449D"/>
    <w:rsid w:val="00AD4C4B"/>
    <w:rsid w:val="00AD4E5A"/>
    <w:rsid w:val="00AD552C"/>
    <w:rsid w:val="00AD6102"/>
    <w:rsid w:val="00AD7862"/>
    <w:rsid w:val="00AE0928"/>
    <w:rsid w:val="00AE2351"/>
    <w:rsid w:val="00AE269B"/>
    <w:rsid w:val="00AE2AED"/>
    <w:rsid w:val="00AE2D18"/>
    <w:rsid w:val="00AE2DFF"/>
    <w:rsid w:val="00AE2E64"/>
    <w:rsid w:val="00AE2E9A"/>
    <w:rsid w:val="00AE34BA"/>
    <w:rsid w:val="00AE4E71"/>
    <w:rsid w:val="00AE54D7"/>
    <w:rsid w:val="00AE61AE"/>
    <w:rsid w:val="00AE6549"/>
    <w:rsid w:val="00AE7D48"/>
    <w:rsid w:val="00AF16C0"/>
    <w:rsid w:val="00AF1D59"/>
    <w:rsid w:val="00AF301D"/>
    <w:rsid w:val="00AF5B80"/>
    <w:rsid w:val="00AF6415"/>
    <w:rsid w:val="00AF6558"/>
    <w:rsid w:val="00AF6615"/>
    <w:rsid w:val="00AF6B2F"/>
    <w:rsid w:val="00AF79B3"/>
    <w:rsid w:val="00B004A0"/>
    <w:rsid w:val="00B0054A"/>
    <w:rsid w:val="00B008A7"/>
    <w:rsid w:val="00B00F5A"/>
    <w:rsid w:val="00B012A3"/>
    <w:rsid w:val="00B01E8F"/>
    <w:rsid w:val="00B030BC"/>
    <w:rsid w:val="00B04D58"/>
    <w:rsid w:val="00B05C5F"/>
    <w:rsid w:val="00B06B78"/>
    <w:rsid w:val="00B06F9C"/>
    <w:rsid w:val="00B07E74"/>
    <w:rsid w:val="00B10B16"/>
    <w:rsid w:val="00B10E78"/>
    <w:rsid w:val="00B126AA"/>
    <w:rsid w:val="00B136A9"/>
    <w:rsid w:val="00B13D64"/>
    <w:rsid w:val="00B14209"/>
    <w:rsid w:val="00B16AEB"/>
    <w:rsid w:val="00B21D45"/>
    <w:rsid w:val="00B225FA"/>
    <w:rsid w:val="00B2391D"/>
    <w:rsid w:val="00B23D79"/>
    <w:rsid w:val="00B23D9C"/>
    <w:rsid w:val="00B24C71"/>
    <w:rsid w:val="00B24F6D"/>
    <w:rsid w:val="00B259F5"/>
    <w:rsid w:val="00B25C60"/>
    <w:rsid w:val="00B25ED2"/>
    <w:rsid w:val="00B26BE5"/>
    <w:rsid w:val="00B2718C"/>
    <w:rsid w:val="00B27BC0"/>
    <w:rsid w:val="00B27CFB"/>
    <w:rsid w:val="00B30076"/>
    <w:rsid w:val="00B306D0"/>
    <w:rsid w:val="00B30DA2"/>
    <w:rsid w:val="00B31C37"/>
    <w:rsid w:val="00B324E1"/>
    <w:rsid w:val="00B32996"/>
    <w:rsid w:val="00B337A2"/>
    <w:rsid w:val="00B3380B"/>
    <w:rsid w:val="00B35536"/>
    <w:rsid w:val="00B35EA2"/>
    <w:rsid w:val="00B361C6"/>
    <w:rsid w:val="00B3624B"/>
    <w:rsid w:val="00B3629C"/>
    <w:rsid w:val="00B36D1D"/>
    <w:rsid w:val="00B37CC5"/>
    <w:rsid w:val="00B41113"/>
    <w:rsid w:val="00B4163F"/>
    <w:rsid w:val="00B42162"/>
    <w:rsid w:val="00B422CD"/>
    <w:rsid w:val="00B430B4"/>
    <w:rsid w:val="00B43166"/>
    <w:rsid w:val="00B4334E"/>
    <w:rsid w:val="00B434EE"/>
    <w:rsid w:val="00B43941"/>
    <w:rsid w:val="00B43C79"/>
    <w:rsid w:val="00B443C6"/>
    <w:rsid w:val="00B454AC"/>
    <w:rsid w:val="00B45612"/>
    <w:rsid w:val="00B45DD1"/>
    <w:rsid w:val="00B46673"/>
    <w:rsid w:val="00B503CC"/>
    <w:rsid w:val="00B50CB3"/>
    <w:rsid w:val="00B50D63"/>
    <w:rsid w:val="00B50FD5"/>
    <w:rsid w:val="00B51214"/>
    <w:rsid w:val="00B516C3"/>
    <w:rsid w:val="00B51796"/>
    <w:rsid w:val="00B51D08"/>
    <w:rsid w:val="00B51F06"/>
    <w:rsid w:val="00B52960"/>
    <w:rsid w:val="00B52986"/>
    <w:rsid w:val="00B52E47"/>
    <w:rsid w:val="00B532B8"/>
    <w:rsid w:val="00B54422"/>
    <w:rsid w:val="00B54C71"/>
    <w:rsid w:val="00B552F6"/>
    <w:rsid w:val="00B553A9"/>
    <w:rsid w:val="00B55A5D"/>
    <w:rsid w:val="00B5653F"/>
    <w:rsid w:val="00B569A4"/>
    <w:rsid w:val="00B57D71"/>
    <w:rsid w:val="00B60D90"/>
    <w:rsid w:val="00B60ED6"/>
    <w:rsid w:val="00B61433"/>
    <w:rsid w:val="00B61930"/>
    <w:rsid w:val="00B627F5"/>
    <w:rsid w:val="00B6583E"/>
    <w:rsid w:val="00B66F98"/>
    <w:rsid w:val="00B67CCF"/>
    <w:rsid w:val="00B70C38"/>
    <w:rsid w:val="00B71111"/>
    <w:rsid w:val="00B71580"/>
    <w:rsid w:val="00B71EFD"/>
    <w:rsid w:val="00B72195"/>
    <w:rsid w:val="00B72983"/>
    <w:rsid w:val="00B72AC2"/>
    <w:rsid w:val="00B73881"/>
    <w:rsid w:val="00B75457"/>
    <w:rsid w:val="00B75BF7"/>
    <w:rsid w:val="00B76218"/>
    <w:rsid w:val="00B76371"/>
    <w:rsid w:val="00B765CD"/>
    <w:rsid w:val="00B76AB9"/>
    <w:rsid w:val="00B77A36"/>
    <w:rsid w:val="00B815E2"/>
    <w:rsid w:val="00B816A3"/>
    <w:rsid w:val="00B816F2"/>
    <w:rsid w:val="00B81A8F"/>
    <w:rsid w:val="00B81DBB"/>
    <w:rsid w:val="00B82DF9"/>
    <w:rsid w:val="00B84BD9"/>
    <w:rsid w:val="00B852C4"/>
    <w:rsid w:val="00B85835"/>
    <w:rsid w:val="00B85ACF"/>
    <w:rsid w:val="00B866BA"/>
    <w:rsid w:val="00B87CE5"/>
    <w:rsid w:val="00B907AB"/>
    <w:rsid w:val="00B91240"/>
    <w:rsid w:val="00B917F7"/>
    <w:rsid w:val="00B92BC6"/>
    <w:rsid w:val="00B931BB"/>
    <w:rsid w:val="00B9330F"/>
    <w:rsid w:val="00B93581"/>
    <w:rsid w:val="00B936BA"/>
    <w:rsid w:val="00B93C1D"/>
    <w:rsid w:val="00B94464"/>
    <w:rsid w:val="00B964E9"/>
    <w:rsid w:val="00B97BDD"/>
    <w:rsid w:val="00B97E88"/>
    <w:rsid w:val="00BA004B"/>
    <w:rsid w:val="00BA0446"/>
    <w:rsid w:val="00BA0C9A"/>
    <w:rsid w:val="00BA133C"/>
    <w:rsid w:val="00BA2957"/>
    <w:rsid w:val="00BA4FD8"/>
    <w:rsid w:val="00BA5070"/>
    <w:rsid w:val="00BA5BD2"/>
    <w:rsid w:val="00BA5CCA"/>
    <w:rsid w:val="00BA5D77"/>
    <w:rsid w:val="00BA6371"/>
    <w:rsid w:val="00BA6726"/>
    <w:rsid w:val="00BA6C46"/>
    <w:rsid w:val="00BB0DC8"/>
    <w:rsid w:val="00BB2EB4"/>
    <w:rsid w:val="00BB3001"/>
    <w:rsid w:val="00BB3871"/>
    <w:rsid w:val="00BB5F3F"/>
    <w:rsid w:val="00BB70A5"/>
    <w:rsid w:val="00BB7284"/>
    <w:rsid w:val="00BB7564"/>
    <w:rsid w:val="00BB75FC"/>
    <w:rsid w:val="00BB777C"/>
    <w:rsid w:val="00BC040B"/>
    <w:rsid w:val="00BC0FA5"/>
    <w:rsid w:val="00BC10B2"/>
    <w:rsid w:val="00BC189E"/>
    <w:rsid w:val="00BC2004"/>
    <w:rsid w:val="00BC222F"/>
    <w:rsid w:val="00BC236F"/>
    <w:rsid w:val="00BC2979"/>
    <w:rsid w:val="00BC3223"/>
    <w:rsid w:val="00BC340B"/>
    <w:rsid w:val="00BC3571"/>
    <w:rsid w:val="00BC3969"/>
    <w:rsid w:val="00BC3C4B"/>
    <w:rsid w:val="00BC3F5B"/>
    <w:rsid w:val="00BC40AE"/>
    <w:rsid w:val="00BC460C"/>
    <w:rsid w:val="00BC4A7B"/>
    <w:rsid w:val="00BC6E9B"/>
    <w:rsid w:val="00BC7BBF"/>
    <w:rsid w:val="00BD0959"/>
    <w:rsid w:val="00BD17C0"/>
    <w:rsid w:val="00BD2199"/>
    <w:rsid w:val="00BD266D"/>
    <w:rsid w:val="00BD2CF3"/>
    <w:rsid w:val="00BD5652"/>
    <w:rsid w:val="00BD566B"/>
    <w:rsid w:val="00BD6ABC"/>
    <w:rsid w:val="00BE0822"/>
    <w:rsid w:val="00BE162A"/>
    <w:rsid w:val="00BE2422"/>
    <w:rsid w:val="00BE30DB"/>
    <w:rsid w:val="00BE35A4"/>
    <w:rsid w:val="00BE3D05"/>
    <w:rsid w:val="00BE49B0"/>
    <w:rsid w:val="00BE4D35"/>
    <w:rsid w:val="00BE5674"/>
    <w:rsid w:val="00BE57F8"/>
    <w:rsid w:val="00BE78DE"/>
    <w:rsid w:val="00BE7B71"/>
    <w:rsid w:val="00BE7F7A"/>
    <w:rsid w:val="00BF0363"/>
    <w:rsid w:val="00BF1048"/>
    <w:rsid w:val="00BF10E4"/>
    <w:rsid w:val="00BF1400"/>
    <w:rsid w:val="00BF1477"/>
    <w:rsid w:val="00BF1AF5"/>
    <w:rsid w:val="00BF266B"/>
    <w:rsid w:val="00BF3341"/>
    <w:rsid w:val="00BF3EAA"/>
    <w:rsid w:val="00BF3ED0"/>
    <w:rsid w:val="00BF5003"/>
    <w:rsid w:val="00BF5F74"/>
    <w:rsid w:val="00BF6121"/>
    <w:rsid w:val="00BF62D9"/>
    <w:rsid w:val="00BF650F"/>
    <w:rsid w:val="00BF69C6"/>
    <w:rsid w:val="00BF7432"/>
    <w:rsid w:val="00C009C5"/>
    <w:rsid w:val="00C025D1"/>
    <w:rsid w:val="00C02894"/>
    <w:rsid w:val="00C02983"/>
    <w:rsid w:val="00C03E58"/>
    <w:rsid w:val="00C045B7"/>
    <w:rsid w:val="00C05025"/>
    <w:rsid w:val="00C0599C"/>
    <w:rsid w:val="00C05B5C"/>
    <w:rsid w:val="00C05F28"/>
    <w:rsid w:val="00C062CF"/>
    <w:rsid w:val="00C0699E"/>
    <w:rsid w:val="00C06F04"/>
    <w:rsid w:val="00C1067A"/>
    <w:rsid w:val="00C10CCA"/>
    <w:rsid w:val="00C11352"/>
    <w:rsid w:val="00C1335D"/>
    <w:rsid w:val="00C1346C"/>
    <w:rsid w:val="00C13B5E"/>
    <w:rsid w:val="00C14606"/>
    <w:rsid w:val="00C15337"/>
    <w:rsid w:val="00C154F6"/>
    <w:rsid w:val="00C1582A"/>
    <w:rsid w:val="00C16E58"/>
    <w:rsid w:val="00C17076"/>
    <w:rsid w:val="00C2074F"/>
    <w:rsid w:val="00C21859"/>
    <w:rsid w:val="00C23374"/>
    <w:rsid w:val="00C2355D"/>
    <w:rsid w:val="00C238CF"/>
    <w:rsid w:val="00C24289"/>
    <w:rsid w:val="00C24D62"/>
    <w:rsid w:val="00C26A82"/>
    <w:rsid w:val="00C27661"/>
    <w:rsid w:val="00C309F2"/>
    <w:rsid w:val="00C31728"/>
    <w:rsid w:val="00C3389F"/>
    <w:rsid w:val="00C33DAF"/>
    <w:rsid w:val="00C34E13"/>
    <w:rsid w:val="00C3503E"/>
    <w:rsid w:val="00C3550C"/>
    <w:rsid w:val="00C36314"/>
    <w:rsid w:val="00C36BA0"/>
    <w:rsid w:val="00C374B7"/>
    <w:rsid w:val="00C40E05"/>
    <w:rsid w:val="00C41F9A"/>
    <w:rsid w:val="00C43567"/>
    <w:rsid w:val="00C4408D"/>
    <w:rsid w:val="00C45288"/>
    <w:rsid w:val="00C463E7"/>
    <w:rsid w:val="00C465B9"/>
    <w:rsid w:val="00C46E8B"/>
    <w:rsid w:val="00C51153"/>
    <w:rsid w:val="00C51158"/>
    <w:rsid w:val="00C52B6B"/>
    <w:rsid w:val="00C5381A"/>
    <w:rsid w:val="00C57719"/>
    <w:rsid w:val="00C57A03"/>
    <w:rsid w:val="00C57A0B"/>
    <w:rsid w:val="00C57B72"/>
    <w:rsid w:val="00C602BA"/>
    <w:rsid w:val="00C60386"/>
    <w:rsid w:val="00C6066C"/>
    <w:rsid w:val="00C60F69"/>
    <w:rsid w:val="00C61BDD"/>
    <w:rsid w:val="00C6372A"/>
    <w:rsid w:val="00C63756"/>
    <w:rsid w:val="00C639F9"/>
    <w:rsid w:val="00C64D5E"/>
    <w:rsid w:val="00C65107"/>
    <w:rsid w:val="00C678E8"/>
    <w:rsid w:val="00C71377"/>
    <w:rsid w:val="00C71411"/>
    <w:rsid w:val="00C71CB7"/>
    <w:rsid w:val="00C720D0"/>
    <w:rsid w:val="00C73980"/>
    <w:rsid w:val="00C73AA0"/>
    <w:rsid w:val="00C74C93"/>
    <w:rsid w:val="00C75FA3"/>
    <w:rsid w:val="00C769A9"/>
    <w:rsid w:val="00C770ED"/>
    <w:rsid w:val="00C80640"/>
    <w:rsid w:val="00C8087F"/>
    <w:rsid w:val="00C80995"/>
    <w:rsid w:val="00C80CC2"/>
    <w:rsid w:val="00C812AB"/>
    <w:rsid w:val="00C816B6"/>
    <w:rsid w:val="00C816E0"/>
    <w:rsid w:val="00C8226F"/>
    <w:rsid w:val="00C825F8"/>
    <w:rsid w:val="00C839E3"/>
    <w:rsid w:val="00C84C84"/>
    <w:rsid w:val="00C857F1"/>
    <w:rsid w:val="00C86057"/>
    <w:rsid w:val="00C87098"/>
    <w:rsid w:val="00C8714A"/>
    <w:rsid w:val="00C90E7B"/>
    <w:rsid w:val="00C926E3"/>
    <w:rsid w:val="00C92C6B"/>
    <w:rsid w:val="00C930D5"/>
    <w:rsid w:val="00C94653"/>
    <w:rsid w:val="00C94A52"/>
    <w:rsid w:val="00C96488"/>
    <w:rsid w:val="00C96D13"/>
    <w:rsid w:val="00C97854"/>
    <w:rsid w:val="00CA114E"/>
    <w:rsid w:val="00CA17A2"/>
    <w:rsid w:val="00CA314E"/>
    <w:rsid w:val="00CA519A"/>
    <w:rsid w:val="00CA6082"/>
    <w:rsid w:val="00CA6270"/>
    <w:rsid w:val="00CA62D0"/>
    <w:rsid w:val="00CA715D"/>
    <w:rsid w:val="00CA733D"/>
    <w:rsid w:val="00CB0C7A"/>
    <w:rsid w:val="00CB0FDA"/>
    <w:rsid w:val="00CB2A3C"/>
    <w:rsid w:val="00CB44D0"/>
    <w:rsid w:val="00CB44E9"/>
    <w:rsid w:val="00CB492A"/>
    <w:rsid w:val="00CB4FF5"/>
    <w:rsid w:val="00CB5356"/>
    <w:rsid w:val="00CB571F"/>
    <w:rsid w:val="00CB59DF"/>
    <w:rsid w:val="00CB6677"/>
    <w:rsid w:val="00CB71B8"/>
    <w:rsid w:val="00CB722A"/>
    <w:rsid w:val="00CB75E4"/>
    <w:rsid w:val="00CC0EAE"/>
    <w:rsid w:val="00CC182F"/>
    <w:rsid w:val="00CC1C80"/>
    <w:rsid w:val="00CC1F02"/>
    <w:rsid w:val="00CC212C"/>
    <w:rsid w:val="00CC2C72"/>
    <w:rsid w:val="00CC32C4"/>
    <w:rsid w:val="00CC339A"/>
    <w:rsid w:val="00CC3C47"/>
    <w:rsid w:val="00CC4BF1"/>
    <w:rsid w:val="00CC589C"/>
    <w:rsid w:val="00CC689D"/>
    <w:rsid w:val="00CC76DF"/>
    <w:rsid w:val="00CC7F64"/>
    <w:rsid w:val="00CD0051"/>
    <w:rsid w:val="00CD12BB"/>
    <w:rsid w:val="00CD1A9A"/>
    <w:rsid w:val="00CD2684"/>
    <w:rsid w:val="00CD2E89"/>
    <w:rsid w:val="00CD302E"/>
    <w:rsid w:val="00CD3432"/>
    <w:rsid w:val="00CD3AE8"/>
    <w:rsid w:val="00CD4748"/>
    <w:rsid w:val="00CD5B8A"/>
    <w:rsid w:val="00CD5DB0"/>
    <w:rsid w:val="00CD5DBB"/>
    <w:rsid w:val="00CD6007"/>
    <w:rsid w:val="00CD60B8"/>
    <w:rsid w:val="00CD61DE"/>
    <w:rsid w:val="00CD63AB"/>
    <w:rsid w:val="00CD65E9"/>
    <w:rsid w:val="00CD6706"/>
    <w:rsid w:val="00CD757F"/>
    <w:rsid w:val="00CE3461"/>
    <w:rsid w:val="00CE35B9"/>
    <w:rsid w:val="00CE37F2"/>
    <w:rsid w:val="00CE3A32"/>
    <w:rsid w:val="00CE4378"/>
    <w:rsid w:val="00CE4941"/>
    <w:rsid w:val="00CE5072"/>
    <w:rsid w:val="00CE5BBE"/>
    <w:rsid w:val="00CE5F43"/>
    <w:rsid w:val="00CE6018"/>
    <w:rsid w:val="00CE6955"/>
    <w:rsid w:val="00CE6FF5"/>
    <w:rsid w:val="00CE7354"/>
    <w:rsid w:val="00CF00AB"/>
    <w:rsid w:val="00CF21D0"/>
    <w:rsid w:val="00CF2FC2"/>
    <w:rsid w:val="00CF3D8B"/>
    <w:rsid w:val="00CF43A4"/>
    <w:rsid w:val="00CF4D4A"/>
    <w:rsid w:val="00CF529C"/>
    <w:rsid w:val="00CF55F8"/>
    <w:rsid w:val="00CF597B"/>
    <w:rsid w:val="00CF63EA"/>
    <w:rsid w:val="00CF64F5"/>
    <w:rsid w:val="00CF6B3E"/>
    <w:rsid w:val="00CF78EA"/>
    <w:rsid w:val="00D00E48"/>
    <w:rsid w:val="00D018BB"/>
    <w:rsid w:val="00D02154"/>
    <w:rsid w:val="00D02F2B"/>
    <w:rsid w:val="00D03523"/>
    <w:rsid w:val="00D04AF2"/>
    <w:rsid w:val="00D0568A"/>
    <w:rsid w:val="00D05BF1"/>
    <w:rsid w:val="00D06396"/>
    <w:rsid w:val="00D07270"/>
    <w:rsid w:val="00D07CC4"/>
    <w:rsid w:val="00D1070B"/>
    <w:rsid w:val="00D10C22"/>
    <w:rsid w:val="00D10DF1"/>
    <w:rsid w:val="00D11B39"/>
    <w:rsid w:val="00D130AE"/>
    <w:rsid w:val="00D13CCF"/>
    <w:rsid w:val="00D1542B"/>
    <w:rsid w:val="00D156C1"/>
    <w:rsid w:val="00D17D22"/>
    <w:rsid w:val="00D20999"/>
    <w:rsid w:val="00D22340"/>
    <w:rsid w:val="00D22BEB"/>
    <w:rsid w:val="00D23081"/>
    <w:rsid w:val="00D236A7"/>
    <w:rsid w:val="00D23AB2"/>
    <w:rsid w:val="00D23ADB"/>
    <w:rsid w:val="00D23BB8"/>
    <w:rsid w:val="00D23C54"/>
    <w:rsid w:val="00D24384"/>
    <w:rsid w:val="00D246A0"/>
    <w:rsid w:val="00D269EC"/>
    <w:rsid w:val="00D26C09"/>
    <w:rsid w:val="00D27489"/>
    <w:rsid w:val="00D27DE4"/>
    <w:rsid w:val="00D307B0"/>
    <w:rsid w:val="00D3231D"/>
    <w:rsid w:val="00D3303B"/>
    <w:rsid w:val="00D333A0"/>
    <w:rsid w:val="00D33665"/>
    <w:rsid w:val="00D33E99"/>
    <w:rsid w:val="00D3539A"/>
    <w:rsid w:val="00D35E2B"/>
    <w:rsid w:val="00D36892"/>
    <w:rsid w:val="00D36B06"/>
    <w:rsid w:val="00D37354"/>
    <w:rsid w:val="00D37B72"/>
    <w:rsid w:val="00D40B9A"/>
    <w:rsid w:val="00D40C11"/>
    <w:rsid w:val="00D4127B"/>
    <w:rsid w:val="00D416E3"/>
    <w:rsid w:val="00D4245B"/>
    <w:rsid w:val="00D435B1"/>
    <w:rsid w:val="00D43726"/>
    <w:rsid w:val="00D43FD6"/>
    <w:rsid w:val="00D4447D"/>
    <w:rsid w:val="00D44565"/>
    <w:rsid w:val="00D4503E"/>
    <w:rsid w:val="00D45E09"/>
    <w:rsid w:val="00D45E58"/>
    <w:rsid w:val="00D51887"/>
    <w:rsid w:val="00D52F86"/>
    <w:rsid w:val="00D533A2"/>
    <w:rsid w:val="00D53EFB"/>
    <w:rsid w:val="00D53EFD"/>
    <w:rsid w:val="00D5487C"/>
    <w:rsid w:val="00D54BB3"/>
    <w:rsid w:val="00D5583A"/>
    <w:rsid w:val="00D569ED"/>
    <w:rsid w:val="00D569F7"/>
    <w:rsid w:val="00D56ADB"/>
    <w:rsid w:val="00D60663"/>
    <w:rsid w:val="00D627A8"/>
    <w:rsid w:val="00D62DE6"/>
    <w:rsid w:val="00D62E4F"/>
    <w:rsid w:val="00D6307F"/>
    <w:rsid w:val="00D63204"/>
    <w:rsid w:val="00D63571"/>
    <w:rsid w:val="00D635DA"/>
    <w:rsid w:val="00D637A8"/>
    <w:rsid w:val="00D6456F"/>
    <w:rsid w:val="00D6488F"/>
    <w:rsid w:val="00D65961"/>
    <w:rsid w:val="00D65A80"/>
    <w:rsid w:val="00D65A95"/>
    <w:rsid w:val="00D65C9F"/>
    <w:rsid w:val="00D669C7"/>
    <w:rsid w:val="00D70620"/>
    <w:rsid w:val="00D73013"/>
    <w:rsid w:val="00D736D4"/>
    <w:rsid w:val="00D73ECB"/>
    <w:rsid w:val="00D7409D"/>
    <w:rsid w:val="00D766E3"/>
    <w:rsid w:val="00D77617"/>
    <w:rsid w:val="00D77E20"/>
    <w:rsid w:val="00D77FC7"/>
    <w:rsid w:val="00D800DA"/>
    <w:rsid w:val="00D806FC"/>
    <w:rsid w:val="00D807C1"/>
    <w:rsid w:val="00D808E5"/>
    <w:rsid w:val="00D80A98"/>
    <w:rsid w:val="00D8102B"/>
    <w:rsid w:val="00D813D6"/>
    <w:rsid w:val="00D82078"/>
    <w:rsid w:val="00D828EB"/>
    <w:rsid w:val="00D829D1"/>
    <w:rsid w:val="00D83E48"/>
    <w:rsid w:val="00D84771"/>
    <w:rsid w:val="00D87F18"/>
    <w:rsid w:val="00D9031C"/>
    <w:rsid w:val="00D919D8"/>
    <w:rsid w:val="00D91CCB"/>
    <w:rsid w:val="00D924B9"/>
    <w:rsid w:val="00D924C2"/>
    <w:rsid w:val="00D92571"/>
    <w:rsid w:val="00D9270A"/>
    <w:rsid w:val="00D937F9"/>
    <w:rsid w:val="00D93CE7"/>
    <w:rsid w:val="00D94C28"/>
    <w:rsid w:val="00D95D35"/>
    <w:rsid w:val="00D97B85"/>
    <w:rsid w:val="00DA0BA6"/>
    <w:rsid w:val="00DA11BE"/>
    <w:rsid w:val="00DA1CA5"/>
    <w:rsid w:val="00DA295D"/>
    <w:rsid w:val="00DA2DFA"/>
    <w:rsid w:val="00DA3F92"/>
    <w:rsid w:val="00DA3FDD"/>
    <w:rsid w:val="00DA4D08"/>
    <w:rsid w:val="00DA5325"/>
    <w:rsid w:val="00DA537E"/>
    <w:rsid w:val="00DA5E5B"/>
    <w:rsid w:val="00DA6E90"/>
    <w:rsid w:val="00DA6F76"/>
    <w:rsid w:val="00DA704A"/>
    <w:rsid w:val="00DA7072"/>
    <w:rsid w:val="00DA79A2"/>
    <w:rsid w:val="00DA7C0C"/>
    <w:rsid w:val="00DA7E18"/>
    <w:rsid w:val="00DA7EC6"/>
    <w:rsid w:val="00DB02DA"/>
    <w:rsid w:val="00DB065F"/>
    <w:rsid w:val="00DB0BB2"/>
    <w:rsid w:val="00DB0C80"/>
    <w:rsid w:val="00DB17EE"/>
    <w:rsid w:val="00DB21F7"/>
    <w:rsid w:val="00DB3029"/>
    <w:rsid w:val="00DB33A0"/>
    <w:rsid w:val="00DB3961"/>
    <w:rsid w:val="00DB3C96"/>
    <w:rsid w:val="00DB3E3B"/>
    <w:rsid w:val="00DB4931"/>
    <w:rsid w:val="00DB5165"/>
    <w:rsid w:val="00DB5432"/>
    <w:rsid w:val="00DB55A2"/>
    <w:rsid w:val="00DB5D13"/>
    <w:rsid w:val="00DB658A"/>
    <w:rsid w:val="00DB6C91"/>
    <w:rsid w:val="00DB6C98"/>
    <w:rsid w:val="00DB7134"/>
    <w:rsid w:val="00DB7148"/>
    <w:rsid w:val="00DB73AB"/>
    <w:rsid w:val="00DB7A4C"/>
    <w:rsid w:val="00DC006C"/>
    <w:rsid w:val="00DC02E0"/>
    <w:rsid w:val="00DC0B3B"/>
    <w:rsid w:val="00DC2ED4"/>
    <w:rsid w:val="00DC3B90"/>
    <w:rsid w:val="00DC4566"/>
    <w:rsid w:val="00DC4866"/>
    <w:rsid w:val="00DC4EB7"/>
    <w:rsid w:val="00DC70DD"/>
    <w:rsid w:val="00DC7B06"/>
    <w:rsid w:val="00DD081F"/>
    <w:rsid w:val="00DD088C"/>
    <w:rsid w:val="00DD2A12"/>
    <w:rsid w:val="00DD30C8"/>
    <w:rsid w:val="00DD394B"/>
    <w:rsid w:val="00DD3FB5"/>
    <w:rsid w:val="00DD587A"/>
    <w:rsid w:val="00DD65E8"/>
    <w:rsid w:val="00DD711A"/>
    <w:rsid w:val="00DE00F1"/>
    <w:rsid w:val="00DE0BD5"/>
    <w:rsid w:val="00DE1EC9"/>
    <w:rsid w:val="00DE25B8"/>
    <w:rsid w:val="00DE2CD0"/>
    <w:rsid w:val="00DE4104"/>
    <w:rsid w:val="00DE462B"/>
    <w:rsid w:val="00DE48D0"/>
    <w:rsid w:val="00DE4D29"/>
    <w:rsid w:val="00DE603C"/>
    <w:rsid w:val="00DE647F"/>
    <w:rsid w:val="00DE6666"/>
    <w:rsid w:val="00DE67D6"/>
    <w:rsid w:val="00DE6873"/>
    <w:rsid w:val="00DE70CC"/>
    <w:rsid w:val="00DF12FB"/>
    <w:rsid w:val="00DF1C0D"/>
    <w:rsid w:val="00DF2B4B"/>
    <w:rsid w:val="00DF2B5A"/>
    <w:rsid w:val="00DF3052"/>
    <w:rsid w:val="00DF3275"/>
    <w:rsid w:val="00DF37D7"/>
    <w:rsid w:val="00DF44C9"/>
    <w:rsid w:val="00DF4ADC"/>
    <w:rsid w:val="00DF5580"/>
    <w:rsid w:val="00DF5B92"/>
    <w:rsid w:val="00DF6171"/>
    <w:rsid w:val="00E00E48"/>
    <w:rsid w:val="00E01177"/>
    <w:rsid w:val="00E01B14"/>
    <w:rsid w:val="00E0289E"/>
    <w:rsid w:val="00E02A8B"/>
    <w:rsid w:val="00E05609"/>
    <w:rsid w:val="00E056E2"/>
    <w:rsid w:val="00E05E45"/>
    <w:rsid w:val="00E061B4"/>
    <w:rsid w:val="00E06445"/>
    <w:rsid w:val="00E06F4E"/>
    <w:rsid w:val="00E079A7"/>
    <w:rsid w:val="00E104FF"/>
    <w:rsid w:val="00E105C6"/>
    <w:rsid w:val="00E1145B"/>
    <w:rsid w:val="00E12FE4"/>
    <w:rsid w:val="00E13218"/>
    <w:rsid w:val="00E13CD6"/>
    <w:rsid w:val="00E14D94"/>
    <w:rsid w:val="00E153D1"/>
    <w:rsid w:val="00E173D6"/>
    <w:rsid w:val="00E174C8"/>
    <w:rsid w:val="00E20B25"/>
    <w:rsid w:val="00E20F7E"/>
    <w:rsid w:val="00E21BAF"/>
    <w:rsid w:val="00E22831"/>
    <w:rsid w:val="00E22D32"/>
    <w:rsid w:val="00E2382E"/>
    <w:rsid w:val="00E23E32"/>
    <w:rsid w:val="00E23F32"/>
    <w:rsid w:val="00E25F37"/>
    <w:rsid w:val="00E26546"/>
    <w:rsid w:val="00E26745"/>
    <w:rsid w:val="00E27057"/>
    <w:rsid w:val="00E314B2"/>
    <w:rsid w:val="00E3222D"/>
    <w:rsid w:val="00E330A3"/>
    <w:rsid w:val="00E338D2"/>
    <w:rsid w:val="00E33CD9"/>
    <w:rsid w:val="00E34868"/>
    <w:rsid w:val="00E3502C"/>
    <w:rsid w:val="00E36980"/>
    <w:rsid w:val="00E36AF2"/>
    <w:rsid w:val="00E404AA"/>
    <w:rsid w:val="00E406F4"/>
    <w:rsid w:val="00E40BE8"/>
    <w:rsid w:val="00E426AB"/>
    <w:rsid w:val="00E42B00"/>
    <w:rsid w:val="00E42DAC"/>
    <w:rsid w:val="00E43676"/>
    <w:rsid w:val="00E43C60"/>
    <w:rsid w:val="00E452B0"/>
    <w:rsid w:val="00E46243"/>
    <w:rsid w:val="00E46332"/>
    <w:rsid w:val="00E46D8E"/>
    <w:rsid w:val="00E471C4"/>
    <w:rsid w:val="00E47B91"/>
    <w:rsid w:val="00E502C5"/>
    <w:rsid w:val="00E51742"/>
    <w:rsid w:val="00E52BB7"/>
    <w:rsid w:val="00E53FEA"/>
    <w:rsid w:val="00E546E7"/>
    <w:rsid w:val="00E5495B"/>
    <w:rsid w:val="00E55E82"/>
    <w:rsid w:val="00E5659B"/>
    <w:rsid w:val="00E57548"/>
    <w:rsid w:val="00E577EC"/>
    <w:rsid w:val="00E578E6"/>
    <w:rsid w:val="00E57AB1"/>
    <w:rsid w:val="00E60BD9"/>
    <w:rsid w:val="00E61D6E"/>
    <w:rsid w:val="00E63A90"/>
    <w:rsid w:val="00E63FC9"/>
    <w:rsid w:val="00E6406F"/>
    <w:rsid w:val="00E64316"/>
    <w:rsid w:val="00E6433E"/>
    <w:rsid w:val="00E65A2A"/>
    <w:rsid w:val="00E65FFF"/>
    <w:rsid w:val="00E67008"/>
    <w:rsid w:val="00E67049"/>
    <w:rsid w:val="00E675F7"/>
    <w:rsid w:val="00E70FA9"/>
    <w:rsid w:val="00E7142D"/>
    <w:rsid w:val="00E71996"/>
    <w:rsid w:val="00E71CC2"/>
    <w:rsid w:val="00E71F01"/>
    <w:rsid w:val="00E72E34"/>
    <w:rsid w:val="00E733FA"/>
    <w:rsid w:val="00E734E2"/>
    <w:rsid w:val="00E737EA"/>
    <w:rsid w:val="00E7463B"/>
    <w:rsid w:val="00E74BC6"/>
    <w:rsid w:val="00E74C69"/>
    <w:rsid w:val="00E750B4"/>
    <w:rsid w:val="00E751FA"/>
    <w:rsid w:val="00E762FD"/>
    <w:rsid w:val="00E769D2"/>
    <w:rsid w:val="00E7700A"/>
    <w:rsid w:val="00E77A95"/>
    <w:rsid w:val="00E808E8"/>
    <w:rsid w:val="00E81B34"/>
    <w:rsid w:val="00E82082"/>
    <w:rsid w:val="00E82C02"/>
    <w:rsid w:val="00E830BF"/>
    <w:rsid w:val="00E8351F"/>
    <w:rsid w:val="00E839B2"/>
    <w:rsid w:val="00E83DA9"/>
    <w:rsid w:val="00E846E9"/>
    <w:rsid w:val="00E848F8"/>
    <w:rsid w:val="00E84FB4"/>
    <w:rsid w:val="00E8518B"/>
    <w:rsid w:val="00E86181"/>
    <w:rsid w:val="00E86216"/>
    <w:rsid w:val="00E86EE5"/>
    <w:rsid w:val="00E877C7"/>
    <w:rsid w:val="00E90CD8"/>
    <w:rsid w:val="00E9102D"/>
    <w:rsid w:val="00E917A7"/>
    <w:rsid w:val="00E91C96"/>
    <w:rsid w:val="00E91FCC"/>
    <w:rsid w:val="00E93124"/>
    <w:rsid w:val="00E933B4"/>
    <w:rsid w:val="00E935E3"/>
    <w:rsid w:val="00E95800"/>
    <w:rsid w:val="00E9622A"/>
    <w:rsid w:val="00E9650B"/>
    <w:rsid w:val="00E96FE4"/>
    <w:rsid w:val="00E97C59"/>
    <w:rsid w:val="00EA08A1"/>
    <w:rsid w:val="00EA0946"/>
    <w:rsid w:val="00EA0EDF"/>
    <w:rsid w:val="00EA246D"/>
    <w:rsid w:val="00EA266C"/>
    <w:rsid w:val="00EA2BCD"/>
    <w:rsid w:val="00EA3F3C"/>
    <w:rsid w:val="00EA4AE1"/>
    <w:rsid w:val="00EA5DA9"/>
    <w:rsid w:val="00EA6830"/>
    <w:rsid w:val="00EA6FD9"/>
    <w:rsid w:val="00EA74F5"/>
    <w:rsid w:val="00EB1742"/>
    <w:rsid w:val="00EB1E5E"/>
    <w:rsid w:val="00EB1EFF"/>
    <w:rsid w:val="00EB20A8"/>
    <w:rsid w:val="00EB39F7"/>
    <w:rsid w:val="00EB3C96"/>
    <w:rsid w:val="00EB4301"/>
    <w:rsid w:val="00EB5EB3"/>
    <w:rsid w:val="00EB6890"/>
    <w:rsid w:val="00EB68F2"/>
    <w:rsid w:val="00EB6E17"/>
    <w:rsid w:val="00EB6E86"/>
    <w:rsid w:val="00EB6F5C"/>
    <w:rsid w:val="00EB742F"/>
    <w:rsid w:val="00EC003C"/>
    <w:rsid w:val="00EC080F"/>
    <w:rsid w:val="00EC0C08"/>
    <w:rsid w:val="00EC2D0A"/>
    <w:rsid w:val="00EC3A6F"/>
    <w:rsid w:val="00EC3C56"/>
    <w:rsid w:val="00EC42AF"/>
    <w:rsid w:val="00EC4AEB"/>
    <w:rsid w:val="00EC51E8"/>
    <w:rsid w:val="00EC5C83"/>
    <w:rsid w:val="00EC628E"/>
    <w:rsid w:val="00EC632B"/>
    <w:rsid w:val="00EC6345"/>
    <w:rsid w:val="00EC69B8"/>
    <w:rsid w:val="00EC75CD"/>
    <w:rsid w:val="00EC7756"/>
    <w:rsid w:val="00ED04CB"/>
    <w:rsid w:val="00ED05EF"/>
    <w:rsid w:val="00ED0836"/>
    <w:rsid w:val="00ED11D8"/>
    <w:rsid w:val="00ED134A"/>
    <w:rsid w:val="00ED1B42"/>
    <w:rsid w:val="00ED2093"/>
    <w:rsid w:val="00ED2DDB"/>
    <w:rsid w:val="00ED381F"/>
    <w:rsid w:val="00ED3894"/>
    <w:rsid w:val="00ED3FC1"/>
    <w:rsid w:val="00ED47CB"/>
    <w:rsid w:val="00ED49A4"/>
    <w:rsid w:val="00ED4E88"/>
    <w:rsid w:val="00ED5320"/>
    <w:rsid w:val="00ED5A2C"/>
    <w:rsid w:val="00ED7009"/>
    <w:rsid w:val="00ED70E1"/>
    <w:rsid w:val="00EE037C"/>
    <w:rsid w:val="00EE0DF2"/>
    <w:rsid w:val="00EE174B"/>
    <w:rsid w:val="00EE37FB"/>
    <w:rsid w:val="00EE3DEE"/>
    <w:rsid w:val="00EE58F5"/>
    <w:rsid w:val="00EE62A8"/>
    <w:rsid w:val="00EE666F"/>
    <w:rsid w:val="00EE68F3"/>
    <w:rsid w:val="00EE6ADD"/>
    <w:rsid w:val="00EE6C50"/>
    <w:rsid w:val="00EE6F1F"/>
    <w:rsid w:val="00EE7129"/>
    <w:rsid w:val="00EE73E8"/>
    <w:rsid w:val="00EF1467"/>
    <w:rsid w:val="00EF2626"/>
    <w:rsid w:val="00EF2D05"/>
    <w:rsid w:val="00EF3611"/>
    <w:rsid w:val="00EF3E50"/>
    <w:rsid w:val="00EF4641"/>
    <w:rsid w:val="00EF6D1C"/>
    <w:rsid w:val="00F00B15"/>
    <w:rsid w:val="00F019BA"/>
    <w:rsid w:val="00F01A64"/>
    <w:rsid w:val="00F02B68"/>
    <w:rsid w:val="00F02E05"/>
    <w:rsid w:val="00F0311A"/>
    <w:rsid w:val="00F03180"/>
    <w:rsid w:val="00F0352A"/>
    <w:rsid w:val="00F04A9F"/>
    <w:rsid w:val="00F04B70"/>
    <w:rsid w:val="00F05219"/>
    <w:rsid w:val="00F0712B"/>
    <w:rsid w:val="00F0718B"/>
    <w:rsid w:val="00F07345"/>
    <w:rsid w:val="00F07479"/>
    <w:rsid w:val="00F07DF2"/>
    <w:rsid w:val="00F108B0"/>
    <w:rsid w:val="00F1275D"/>
    <w:rsid w:val="00F12D08"/>
    <w:rsid w:val="00F12F6E"/>
    <w:rsid w:val="00F12FA6"/>
    <w:rsid w:val="00F12FBE"/>
    <w:rsid w:val="00F14575"/>
    <w:rsid w:val="00F14CA0"/>
    <w:rsid w:val="00F15061"/>
    <w:rsid w:val="00F157EC"/>
    <w:rsid w:val="00F1603C"/>
    <w:rsid w:val="00F16057"/>
    <w:rsid w:val="00F2085D"/>
    <w:rsid w:val="00F20BA8"/>
    <w:rsid w:val="00F21814"/>
    <w:rsid w:val="00F22048"/>
    <w:rsid w:val="00F23686"/>
    <w:rsid w:val="00F23F65"/>
    <w:rsid w:val="00F244C9"/>
    <w:rsid w:val="00F265C4"/>
    <w:rsid w:val="00F275D0"/>
    <w:rsid w:val="00F2762C"/>
    <w:rsid w:val="00F303D8"/>
    <w:rsid w:val="00F30963"/>
    <w:rsid w:val="00F3207E"/>
    <w:rsid w:val="00F3226D"/>
    <w:rsid w:val="00F3236B"/>
    <w:rsid w:val="00F32FD5"/>
    <w:rsid w:val="00F33946"/>
    <w:rsid w:val="00F33F16"/>
    <w:rsid w:val="00F3400E"/>
    <w:rsid w:val="00F3570B"/>
    <w:rsid w:val="00F37ADE"/>
    <w:rsid w:val="00F37CEA"/>
    <w:rsid w:val="00F40511"/>
    <w:rsid w:val="00F40BA2"/>
    <w:rsid w:val="00F4211D"/>
    <w:rsid w:val="00F431C2"/>
    <w:rsid w:val="00F434CC"/>
    <w:rsid w:val="00F43C37"/>
    <w:rsid w:val="00F44084"/>
    <w:rsid w:val="00F4458F"/>
    <w:rsid w:val="00F51326"/>
    <w:rsid w:val="00F52A0F"/>
    <w:rsid w:val="00F5315C"/>
    <w:rsid w:val="00F54276"/>
    <w:rsid w:val="00F54D93"/>
    <w:rsid w:val="00F5579A"/>
    <w:rsid w:val="00F5580F"/>
    <w:rsid w:val="00F5588C"/>
    <w:rsid w:val="00F55CE2"/>
    <w:rsid w:val="00F5616D"/>
    <w:rsid w:val="00F561FD"/>
    <w:rsid w:val="00F563A7"/>
    <w:rsid w:val="00F57100"/>
    <w:rsid w:val="00F57D67"/>
    <w:rsid w:val="00F6011B"/>
    <w:rsid w:val="00F602D6"/>
    <w:rsid w:val="00F63334"/>
    <w:rsid w:val="00F637DE"/>
    <w:rsid w:val="00F659DA"/>
    <w:rsid w:val="00F65D58"/>
    <w:rsid w:val="00F65E68"/>
    <w:rsid w:val="00F6610C"/>
    <w:rsid w:val="00F669B1"/>
    <w:rsid w:val="00F670F7"/>
    <w:rsid w:val="00F671E4"/>
    <w:rsid w:val="00F717FE"/>
    <w:rsid w:val="00F72AAD"/>
    <w:rsid w:val="00F72E7D"/>
    <w:rsid w:val="00F73471"/>
    <w:rsid w:val="00F736C1"/>
    <w:rsid w:val="00F74DF9"/>
    <w:rsid w:val="00F768BF"/>
    <w:rsid w:val="00F76DB0"/>
    <w:rsid w:val="00F76DBB"/>
    <w:rsid w:val="00F76EFA"/>
    <w:rsid w:val="00F77B58"/>
    <w:rsid w:val="00F805EC"/>
    <w:rsid w:val="00F80647"/>
    <w:rsid w:val="00F809A3"/>
    <w:rsid w:val="00F81C37"/>
    <w:rsid w:val="00F8207F"/>
    <w:rsid w:val="00F83178"/>
    <w:rsid w:val="00F83E1C"/>
    <w:rsid w:val="00F840E6"/>
    <w:rsid w:val="00F8471B"/>
    <w:rsid w:val="00F8481D"/>
    <w:rsid w:val="00F849C0"/>
    <w:rsid w:val="00F85E26"/>
    <w:rsid w:val="00F86735"/>
    <w:rsid w:val="00F8773E"/>
    <w:rsid w:val="00F90BD2"/>
    <w:rsid w:val="00F91DEE"/>
    <w:rsid w:val="00F929AB"/>
    <w:rsid w:val="00F930C0"/>
    <w:rsid w:val="00F943ED"/>
    <w:rsid w:val="00FA0062"/>
    <w:rsid w:val="00FA045C"/>
    <w:rsid w:val="00FA15D8"/>
    <w:rsid w:val="00FA1987"/>
    <w:rsid w:val="00FA1A56"/>
    <w:rsid w:val="00FA26E9"/>
    <w:rsid w:val="00FA4A43"/>
    <w:rsid w:val="00FA4EA5"/>
    <w:rsid w:val="00FA4EE5"/>
    <w:rsid w:val="00FA609A"/>
    <w:rsid w:val="00FA64C7"/>
    <w:rsid w:val="00FA6CEB"/>
    <w:rsid w:val="00FA6D99"/>
    <w:rsid w:val="00FA7D8C"/>
    <w:rsid w:val="00FB059C"/>
    <w:rsid w:val="00FB07A9"/>
    <w:rsid w:val="00FB156C"/>
    <w:rsid w:val="00FB1937"/>
    <w:rsid w:val="00FB1AC6"/>
    <w:rsid w:val="00FB2652"/>
    <w:rsid w:val="00FB3FB9"/>
    <w:rsid w:val="00FB4826"/>
    <w:rsid w:val="00FB4B71"/>
    <w:rsid w:val="00FB56B3"/>
    <w:rsid w:val="00FB58D7"/>
    <w:rsid w:val="00FB6C77"/>
    <w:rsid w:val="00FB73A7"/>
    <w:rsid w:val="00FC0185"/>
    <w:rsid w:val="00FC0C4D"/>
    <w:rsid w:val="00FC1CBC"/>
    <w:rsid w:val="00FC22C9"/>
    <w:rsid w:val="00FC2682"/>
    <w:rsid w:val="00FC4644"/>
    <w:rsid w:val="00FC46F3"/>
    <w:rsid w:val="00FC4C23"/>
    <w:rsid w:val="00FC4ECA"/>
    <w:rsid w:val="00FC520C"/>
    <w:rsid w:val="00FC5289"/>
    <w:rsid w:val="00FC606D"/>
    <w:rsid w:val="00FC6267"/>
    <w:rsid w:val="00FD04B0"/>
    <w:rsid w:val="00FD15AE"/>
    <w:rsid w:val="00FD1BBD"/>
    <w:rsid w:val="00FD2764"/>
    <w:rsid w:val="00FD36C3"/>
    <w:rsid w:val="00FD3A2C"/>
    <w:rsid w:val="00FD6ED6"/>
    <w:rsid w:val="00FD7417"/>
    <w:rsid w:val="00FD77D3"/>
    <w:rsid w:val="00FE00CE"/>
    <w:rsid w:val="00FE02B9"/>
    <w:rsid w:val="00FE2ACA"/>
    <w:rsid w:val="00FE2CBB"/>
    <w:rsid w:val="00FE34FC"/>
    <w:rsid w:val="00FE36E8"/>
    <w:rsid w:val="00FE395B"/>
    <w:rsid w:val="00FE494E"/>
    <w:rsid w:val="00FE4D0A"/>
    <w:rsid w:val="00FE4EDC"/>
    <w:rsid w:val="00FE5140"/>
    <w:rsid w:val="00FE5463"/>
    <w:rsid w:val="00FE5B82"/>
    <w:rsid w:val="00FE7A9A"/>
    <w:rsid w:val="00FF0794"/>
    <w:rsid w:val="00FF1F2A"/>
    <w:rsid w:val="00FF2E85"/>
    <w:rsid w:val="00FF4B17"/>
    <w:rsid w:val="00FF4F2F"/>
    <w:rsid w:val="00FF62E9"/>
    <w:rsid w:val="00FF6800"/>
    <w:rsid w:val="00FF6AE3"/>
    <w:rsid w:val="00FF6EE7"/>
    <w:rsid w:val="00FF71AC"/>
    <w:rsid w:val="00FF74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3713"/>
    <o:shapelayout v:ext="edit">
      <o:idmap v:ext="edit" data="1"/>
    </o:shapelayout>
  </w:shapeDefaults>
  <w:decimalSymbol w:val="."/>
  <w:listSeparator w:val=","/>
  <w14:docId w14:val="5573B452"/>
  <w15:docId w15:val="{FF82597C-EFA4-4C5E-A780-CD4A5DF6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59B7"/>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259B7"/>
    <w:pPr>
      <w:tabs>
        <w:tab w:val="center" w:pos="4153"/>
        <w:tab w:val="right" w:pos="8306"/>
      </w:tabs>
      <w:jc w:val="both"/>
    </w:pPr>
    <w:rPr>
      <w:rFonts w:ascii="Bookman Old Style" w:hAnsi="Bookman Old Style"/>
      <w:sz w:val="22"/>
      <w:szCs w:val="20"/>
    </w:rPr>
  </w:style>
  <w:style w:type="character" w:customStyle="1" w:styleId="FooterChar">
    <w:name w:val="Footer Char"/>
    <w:link w:val="Footer"/>
    <w:rsid w:val="009259B7"/>
    <w:rPr>
      <w:rFonts w:ascii="Bookman Old Style" w:hAnsi="Bookman Old Style"/>
      <w:sz w:val="22"/>
      <w:lang w:val="en-US" w:eastAsia="en-US" w:bidi="ar-SA"/>
    </w:rPr>
  </w:style>
  <w:style w:type="paragraph" w:styleId="Header">
    <w:name w:val="header"/>
    <w:basedOn w:val="Normal"/>
    <w:link w:val="HeaderChar"/>
    <w:rsid w:val="009259B7"/>
    <w:pPr>
      <w:tabs>
        <w:tab w:val="center" w:pos="4320"/>
        <w:tab w:val="right" w:pos="8640"/>
      </w:tabs>
    </w:pPr>
  </w:style>
  <w:style w:type="character" w:styleId="PageNumber">
    <w:name w:val="page number"/>
    <w:basedOn w:val="DefaultParagraphFont"/>
    <w:rsid w:val="009259B7"/>
  </w:style>
  <w:style w:type="character" w:styleId="Hyperlink">
    <w:name w:val="Hyperlink"/>
    <w:rsid w:val="009259B7"/>
    <w:rPr>
      <w:color w:val="0000FF"/>
      <w:u w:val="single"/>
    </w:rPr>
  </w:style>
  <w:style w:type="paragraph" w:styleId="BodyTextIndent">
    <w:name w:val="Body Text Indent"/>
    <w:basedOn w:val="Normal"/>
    <w:rsid w:val="009259B7"/>
    <w:pPr>
      <w:ind w:left="720" w:hanging="720"/>
      <w:jc w:val="both"/>
    </w:pPr>
    <w:rPr>
      <w:szCs w:val="20"/>
      <w:lang w:val="en-AU"/>
    </w:rPr>
  </w:style>
  <w:style w:type="paragraph" w:customStyle="1" w:styleId="1stpara">
    <w:name w:val="1st para"/>
    <w:basedOn w:val="Normal"/>
    <w:rsid w:val="009259B7"/>
    <w:pPr>
      <w:spacing w:before="240"/>
      <w:jc w:val="both"/>
    </w:pPr>
    <w:rPr>
      <w:szCs w:val="20"/>
      <w:lang w:val="en-AU"/>
    </w:rPr>
  </w:style>
  <w:style w:type="paragraph" w:styleId="BodyText">
    <w:name w:val="Body Text"/>
    <w:basedOn w:val="Normal"/>
    <w:rsid w:val="009259B7"/>
    <w:pPr>
      <w:spacing w:after="120"/>
      <w:jc w:val="both"/>
    </w:pPr>
    <w:rPr>
      <w:szCs w:val="20"/>
      <w:lang w:val="en-AU"/>
    </w:rPr>
  </w:style>
  <w:style w:type="paragraph" w:styleId="BodyTextIndent3">
    <w:name w:val="Body Text Indent 3"/>
    <w:basedOn w:val="Normal"/>
    <w:rsid w:val="009259B7"/>
    <w:pPr>
      <w:spacing w:after="120"/>
      <w:ind w:left="283"/>
    </w:pPr>
    <w:rPr>
      <w:rFonts w:ascii="Bookman Old Style" w:hAnsi="Bookman Old Style"/>
      <w:sz w:val="16"/>
      <w:szCs w:val="16"/>
      <w:lang w:val="en-AU"/>
    </w:rPr>
  </w:style>
  <w:style w:type="paragraph" w:styleId="BodyTextIndent2">
    <w:name w:val="Body Text Indent 2"/>
    <w:basedOn w:val="Normal"/>
    <w:rsid w:val="009259B7"/>
    <w:pPr>
      <w:spacing w:after="120" w:line="480" w:lineRule="auto"/>
      <w:ind w:left="283"/>
      <w:jc w:val="both"/>
    </w:pPr>
    <w:rPr>
      <w:szCs w:val="20"/>
      <w:lang w:val="en-AU"/>
    </w:rPr>
  </w:style>
  <w:style w:type="character" w:customStyle="1" w:styleId="formelementlabel1">
    <w:name w:val="formelementlabel1"/>
    <w:rsid w:val="009259B7"/>
    <w:rPr>
      <w:sz w:val="18"/>
      <w:szCs w:val="18"/>
    </w:rPr>
  </w:style>
  <w:style w:type="character" w:styleId="CommentReference">
    <w:name w:val="annotation reference"/>
    <w:semiHidden/>
    <w:rsid w:val="00186A4F"/>
    <w:rPr>
      <w:sz w:val="16"/>
      <w:szCs w:val="16"/>
    </w:rPr>
  </w:style>
  <w:style w:type="paragraph" w:styleId="CommentText">
    <w:name w:val="annotation text"/>
    <w:basedOn w:val="Normal"/>
    <w:link w:val="CommentTextChar"/>
    <w:semiHidden/>
    <w:rsid w:val="00186A4F"/>
    <w:rPr>
      <w:sz w:val="20"/>
      <w:szCs w:val="20"/>
    </w:rPr>
  </w:style>
  <w:style w:type="paragraph" w:styleId="CommentSubject">
    <w:name w:val="annotation subject"/>
    <w:basedOn w:val="CommentText"/>
    <w:next w:val="CommentText"/>
    <w:semiHidden/>
    <w:rsid w:val="00186A4F"/>
    <w:rPr>
      <w:b/>
      <w:bCs/>
    </w:rPr>
  </w:style>
  <w:style w:type="paragraph" w:styleId="BalloonText">
    <w:name w:val="Balloon Text"/>
    <w:basedOn w:val="Normal"/>
    <w:semiHidden/>
    <w:rsid w:val="00186A4F"/>
    <w:rPr>
      <w:rFonts w:ascii="Tahoma" w:hAnsi="Tahoma" w:cs="Tahoma"/>
      <w:sz w:val="16"/>
      <w:szCs w:val="16"/>
    </w:rPr>
  </w:style>
  <w:style w:type="table" w:styleId="TableGrid">
    <w:name w:val="Table Grid"/>
    <w:basedOn w:val="TableNormal"/>
    <w:rsid w:val="00AD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F6C"/>
    <w:pPr>
      <w:ind w:left="720"/>
    </w:pPr>
  </w:style>
  <w:style w:type="character" w:customStyle="1" w:styleId="CommentTextChar">
    <w:name w:val="Comment Text Char"/>
    <w:basedOn w:val="DefaultParagraphFont"/>
    <w:link w:val="CommentText"/>
    <w:semiHidden/>
    <w:rsid w:val="00C31728"/>
    <w:rPr>
      <w:rFonts w:ascii="Arial" w:hAnsi="Arial"/>
      <w:lang w:val="en-US" w:eastAsia="en-US"/>
    </w:rPr>
  </w:style>
  <w:style w:type="character" w:customStyle="1" w:styleId="HeaderChar">
    <w:name w:val="Header Char"/>
    <w:basedOn w:val="DefaultParagraphFont"/>
    <w:link w:val="Header"/>
    <w:rsid w:val="00C31728"/>
    <w:rPr>
      <w:rFonts w:ascii="Arial" w:hAnsi="Arial"/>
      <w:sz w:val="24"/>
      <w:szCs w:val="24"/>
      <w:lang w:val="en-US" w:eastAsia="en-US"/>
    </w:rPr>
  </w:style>
  <w:style w:type="paragraph" w:customStyle="1" w:styleId="Default">
    <w:name w:val="Default"/>
    <w:rsid w:val="00C31728"/>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0752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94021">
      <w:bodyDiv w:val="1"/>
      <w:marLeft w:val="0"/>
      <w:marRight w:val="0"/>
      <w:marTop w:val="0"/>
      <w:marBottom w:val="0"/>
      <w:divBdr>
        <w:top w:val="none" w:sz="0" w:space="0" w:color="auto"/>
        <w:left w:val="none" w:sz="0" w:space="0" w:color="auto"/>
        <w:bottom w:val="none" w:sz="0" w:space="0" w:color="auto"/>
        <w:right w:val="none" w:sz="0" w:space="0" w:color="auto"/>
      </w:divBdr>
    </w:div>
    <w:div w:id="162088507">
      <w:bodyDiv w:val="1"/>
      <w:marLeft w:val="0"/>
      <w:marRight w:val="0"/>
      <w:marTop w:val="0"/>
      <w:marBottom w:val="0"/>
      <w:divBdr>
        <w:top w:val="none" w:sz="0" w:space="0" w:color="auto"/>
        <w:left w:val="none" w:sz="0" w:space="0" w:color="auto"/>
        <w:bottom w:val="none" w:sz="0" w:space="0" w:color="auto"/>
        <w:right w:val="none" w:sz="0" w:space="0" w:color="auto"/>
      </w:divBdr>
    </w:div>
    <w:div w:id="698549190">
      <w:bodyDiv w:val="1"/>
      <w:marLeft w:val="0"/>
      <w:marRight w:val="0"/>
      <w:marTop w:val="0"/>
      <w:marBottom w:val="0"/>
      <w:divBdr>
        <w:top w:val="none" w:sz="0" w:space="0" w:color="auto"/>
        <w:left w:val="none" w:sz="0" w:space="0" w:color="auto"/>
        <w:bottom w:val="none" w:sz="0" w:space="0" w:color="auto"/>
        <w:right w:val="none" w:sz="0" w:space="0" w:color="auto"/>
      </w:divBdr>
    </w:div>
    <w:div w:id="742721706">
      <w:bodyDiv w:val="1"/>
      <w:marLeft w:val="0"/>
      <w:marRight w:val="0"/>
      <w:marTop w:val="0"/>
      <w:marBottom w:val="0"/>
      <w:divBdr>
        <w:top w:val="none" w:sz="0" w:space="0" w:color="auto"/>
        <w:left w:val="none" w:sz="0" w:space="0" w:color="auto"/>
        <w:bottom w:val="none" w:sz="0" w:space="0" w:color="auto"/>
        <w:right w:val="single" w:sz="6" w:space="6" w:color="FFFFFF"/>
      </w:divBdr>
      <w:divsChild>
        <w:div w:id="1534004609">
          <w:marLeft w:val="0"/>
          <w:marRight w:val="0"/>
          <w:marTop w:val="0"/>
          <w:marBottom w:val="0"/>
          <w:divBdr>
            <w:top w:val="none" w:sz="0" w:space="0" w:color="auto"/>
            <w:left w:val="none" w:sz="0" w:space="0" w:color="auto"/>
            <w:bottom w:val="none" w:sz="0" w:space="0" w:color="auto"/>
            <w:right w:val="none" w:sz="0" w:space="0" w:color="auto"/>
          </w:divBdr>
          <w:divsChild>
            <w:div w:id="1240672718">
              <w:marLeft w:val="0"/>
              <w:marRight w:val="0"/>
              <w:marTop w:val="0"/>
              <w:marBottom w:val="0"/>
              <w:divBdr>
                <w:top w:val="none" w:sz="0" w:space="0" w:color="auto"/>
                <w:left w:val="none" w:sz="0" w:space="0" w:color="auto"/>
                <w:bottom w:val="none" w:sz="0" w:space="0" w:color="auto"/>
                <w:right w:val="none" w:sz="0" w:space="0" w:color="auto"/>
              </w:divBdr>
              <w:divsChild>
                <w:div w:id="26774067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12703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494952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4226712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194006356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743256490">
      <w:bodyDiv w:val="1"/>
      <w:marLeft w:val="0"/>
      <w:marRight w:val="0"/>
      <w:marTop w:val="0"/>
      <w:marBottom w:val="0"/>
      <w:divBdr>
        <w:top w:val="none" w:sz="0" w:space="0" w:color="auto"/>
        <w:left w:val="none" w:sz="0" w:space="0" w:color="auto"/>
        <w:bottom w:val="none" w:sz="0" w:space="0" w:color="auto"/>
        <w:right w:val="none" w:sz="0" w:space="0" w:color="auto"/>
      </w:divBdr>
    </w:div>
    <w:div w:id="785197246">
      <w:bodyDiv w:val="1"/>
      <w:marLeft w:val="0"/>
      <w:marRight w:val="0"/>
      <w:marTop w:val="0"/>
      <w:marBottom w:val="0"/>
      <w:divBdr>
        <w:top w:val="none" w:sz="0" w:space="0" w:color="auto"/>
        <w:left w:val="none" w:sz="0" w:space="0" w:color="auto"/>
        <w:bottom w:val="none" w:sz="0" w:space="0" w:color="auto"/>
        <w:right w:val="none" w:sz="0" w:space="0" w:color="auto"/>
      </w:divBdr>
    </w:div>
    <w:div w:id="842621492">
      <w:bodyDiv w:val="1"/>
      <w:marLeft w:val="0"/>
      <w:marRight w:val="0"/>
      <w:marTop w:val="0"/>
      <w:marBottom w:val="0"/>
      <w:divBdr>
        <w:top w:val="none" w:sz="0" w:space="0" w:color="auto"/>
        <w:left w:val="none" w:sz="0" w:space="0" w:color="auto"/>
        <w:bottom w:val="none" w:sz="0" w:space="0" w:color="auto"/>
        <w:right w:val="none" w:sz="0" w:space="0" w:color="auto"/>
      </w:divBdr>
    </w:div>
    <w:div w:id="1089886995">
      <w:bodyDiv w:val="1"/>
      <w:marLeft w:val="0"/>
      <w:marRight w:val="0"/>
      <w:marTop w:val="0"/>
      <w:marBottom w:val="0"/>
      <w:divBdr>
        <w:top w:val="none" w:sz="0" w:space="0" w:color="auto"/>
        <w:left w:val="none" w:sz="0" w:space="0" w:color="auto"/>
        <w:bottom w:val="none" w:sz="0" w:space="0" w:color="auto"/>
        <w:right w:val="single" w:sz="6" w:space="6" w:color="FFFFFF"/>
      </w:divBdr>
      <w:divsChild>
        <w:div w:id="1322343332">
          <w:marLeft w:val="0"/>
          <w:marRight w:val="0"/>
          <w:marTop w:val="0"/>
          <w:marBottom w:val="0"/>
          <w:divBdr>
            <w:top w:val="none" w:sz="0" w:space="0" w:color="auto"/>
            <w:left w:val="none" w:sz="0" w:space="0" w:color="auto"/>
            <w:bottom w:val="none" w:sz="0" w:space="0" w:color="auto"/>
            <w:right w:val="none" w:sz="0" w:space="0" w:color="auto"/>
          </w:divBdr>
          <w:divsChild>
            <w:div w:id="1802844549">
              <w:marLeft w:val="0"/>
              <w:marRight w:val="0"/>
              <w:marTop w:val="0"/>
              <w:marBottom w:val="0"/>
              <w:divBdr>
                <w:top w:val="none" w:sz="0" w:space="0" w:color="auto"/>
                <w:left w:val="none" w:sz="0" w:space="0" w:color="auto"/>
                <w:bottom w:val="none" w:sz="0" w:space="0" w:color="auto"/>
                <w:right w:val="none" w:sz="0" w:space="0" w:color="auto"/>
              </w:divBdr>
              <w:divsChild>
                <w:div w:id="2663897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144071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94786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247221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701361">
      <w:bodyDiv w:val="1"/>
      <w:marLeft w:val="0"/>
      <w:marRight w:val="0"/>
      <w:marTop w:val="0"/>
      <w:marBottom w:val="0"/>
      <w:divBdr>
        <w:top w:val="none" w:sz="0" w:space="0" w:color="auto"/>
        <w:left w:val="none" w:sz="0" w:space="0" w:color="auto"/>
        <w:bottom w:val="none" w:sz="0" w:space="0" w:color="auto"/>
        <w:right w:val="single" w:sz="6" w:space="6" w:color="FFFFFF"/>
      </w:divBdr>
      <w:divsChild>
        <w:div w:id="158885410">
          <w:marLeft w:val="0"/>
          <w:marRight w:val="0"/>
          <w:marTop w:val="0"/>
          <w:marBottom w:val="0"/>
          <w:divBdr>
            <w:top w:val="none" w:sz="0" w:space="0" w:color="auto"/>
            <w:left w:val="none" w:sz="0" w:space="0" w:color="auto"/>
            <w:bottom w:val="none" w:sz="0" w:space="0" w:color="auto"/>
            <w:right w:val="none" w:sz="0" w:space="0" w:color="auto"/>
          </w:divBdr>
          <w:divsChild>
            <w:div w:id="677119797">
              <w:marLeft w:val="0"/>
              <w:marRight w:val="0"/>
              <w:marTop w:val="0"/>
              <w:marBottom w:val="0"/>
              <w:divBdr>
                <w:top w:val="none" w:sz="0" w:space="0" w:color="auto"/>
                <w:left w:val="none" w:sz="0" w:space="0" w:color="auto"/>
                <w:bottom w:val="none" w:sz="0" w:space="0" w:color="auto"/>
                <w:right w:val="none" w:sz="0" w:space="0" w:color="auto"/>
              </w:divBdr>
              <w:divsChild>
                <w:div w:id="15593171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439006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6701840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4638116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079667">
      <w:bodyDiv w:val="1"/>
      <w:marLeft w:val="0"/>
      <w:marRight w:val="0"/>
      <w:marTop w:val="0"/>
      <w:marBottom w:val="0"/>
      <w:divBdr>
        <w:top w:val="none" w:sz="0" w:space="0" w:color="auto"/>
        <w:left w:val="none" w:sz="0" w:space="0" w:color="auto"/>
        <w:bottom w:val="none" w:sz="0" w:space="0" w:color="auto"/>
        <w:right w:val="none" w:sz="0" w:space="0" w:color="auto"/>
      </w:divBdr>
    </w:div>
    <w:div w:id="1814251330">
      <w:bodyDiv w:val="1"/>
      <w:marLeft w:val="0"/>
      <w:marRight w:val="0"/>
      <w:marTop w:val="0"/>
      <w:marBottom w:val="0"/>
      <w:divBdr>
        <w:top w:val="none" w:sz="0" w:space="0" w:color="auto"/>
        <w:left w:val="none" w:sz="0" w:space="0" w:color="auto"/>
        <w:bottom w:val="none" w:sz="0" w:space="0" w:color="auto"/>
        <w:right w:val="none" w:sz="0" w:space="0" w:color="auto"/>
      </w:divBdr>
    </w:div>
    <w:div w:id="2071149653">
      <w:bodyDiv w:val="1"/>
      <w:marLeft w:val="0"/>
      <w:marRight w:val="0"/>
      <w:marTop w:val="0"/>
      <w:marBottom w:val="0"/>
      <w:divBdr>
        <w:top w:val="none" w:sz="0" w:space="0" w:color="auto"/>
        <w:left w:val="none" w:sz="0" w:space="0" w:color="auto"/>
        <w:bottom w:val="none" w:sz="0" w:space="0" w:color="auto"/>
        <w:right w:val="single" w:sz="6" w:space="6" w:color="FFFFFF"/>
      </w:divBdr>
      <w:divsChild>
        <w:div w:id="551431988">
          <w:marLeft w:val="0"/>
          <w:marRight w:val="0"/>
          <w:marTop w:val="0"/>
          <w:marBottom w:val="0"/>
          <w:divBdr>
            <w:top w:val="none" w:sz="0" w:space="0" w:color="auto"/>
            <w:left w:val="none" w:sz="0" w:space="0" w:color="auto"/>
            <w:bottom w:val="none" w:sz="0" w:space="0" w:color="auto"/>
            <w:right w:val="none" w:sz="0" w:space="0" w:color="auto"/>
          </w:divBdr>
          <w:divsChild>
            <w:div w:id="306587985">
              <w:marLeft w:val="0"/>
              <w:marRight w:val="0"/>
              <w:marTop w:val="0"/>
              <w:marBottom w:val="0"/>
              <w:divBdr>
                <w:top w:val="none" w:sz="0" w:space="0" w:color="auto"/>
                <w:left w:val="none" w:sz="0" w:space="0" w:color="auto"/>
                <w:bottom w:val="none" w:sz="0" w:space="0" w:color="auto"/>
                <w:right w:val="none" w:sz="0" w:space="0" w:color="auto"/>
              </w:divBdr>
              <w:divsChild>
                <w:div w:id="130419590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523272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2339793">
                          <w:blockQuote w:val="1"/>
                          <w:marLeft w:val="340"/>
                          <w:marRight w:val="0"/>
                          <w:marTop w:val="160"/>
                          <w:marBottom w:val="200"/>
                          <w:divBdr>
                            <w:top w:val="none" w:sz="0" w:space="0" w:color="auto"/>
                            <w:left w:val="none" w:sz="0" w:space="0" w:color="auto"/>
                            <w:bottom w:val="none" w:sz="0" w:space="0" w:color="auto"/>
                            <w:right w:val="none" w:sz="0" w:space="0" w:color="auto"/>
                          </w:divBdr>
                        </w:div>
                        <w:div w:id="374157824">
                          <w:blockQuote w:val="1"/>
                          <w:marLeft w:val="340"/>
                          <w:marRight w:val="0"/>
                          <w:marTop w:val="160"/>
                          <w:marBottom w:val="200"/>
                          <w:divBdr>
                            <w:top w:val="none" w:sz="0" w:space="0" w:color="auto"/>
                            <w:left w:val="none" w:sz="0" w:space="0" w:color="auto"/>
                            <w:bottom w:val="none" w:sz="0" w:space="0" w:color="auto"/>
                            <w:right w:val="none" w:sz="0" w:space="0" w:color="auto"/>
                          </w:divBdr>
                        </w:div>
                        <w:div w:id="151395114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image" Target="media/image9.png"/><Relationship Id="rId28" Type="http://schemas.openxmlformats.org/officeDocument/2006/relationships/glossaryDocument" Target="glossary/document.xml"/><Relationship Id="rId10" Type="http://schemas.openxmlformats.org/officeDocument/2006/relationships/control" Target="activeX/activeX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image" Target="media/image8.png"/><Relationship Id="rId27"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General"/>
          <w:gallery w:val="placeholder"/>
        </w:category>
        <w:types>
          <w:type w:val="bbPlcHdr"/>
        </w:types>
        <w:behaviors>
          <w:behavior w:val="content"/>
        </w:behaviors>
        <w:guid w:val="{260E7793-9D6F-4899-A6D1-7D1A80270908}"/>
      </w:docPartPr>
      <w:docPartBody>
        <w:p w:rsidR="001C23E8" w:rsidRDefault="009038D8">
          <w:r w:rsidRPr="00A6221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038D8"/>
    <w:rsid w:val="001C23E8"/>
    <w:rsid w:val="00785E5B"/>
    <w:rsid w:val="007F4D8D"/>
    <w:rsid w:val="008C7F99"/>
    <w:rsid w:val="009038D8"/>
    <w:rsid w:val="009C54F1"/>
    <w:rsid w:val="00AF478B"/>
    <w:rsid w:val="00BB4C33"/>
    <w:rsid w:val="00D244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E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8D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E66B-0CB5-4D27-B0EB-1B7683D15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18</Pages>
  <Words>5357</Words>
  <Characters>30488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JOINT REGIONAL PLANNING PANEL</vt:lpstr>
    </vt:vector>
  </TitlesOfParts>
  <Company>Camden Council</Company>
  <LinksUpToDate>false</LinksUpToDate>
  <CharactersWithSpaces>35774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REGIONAL PLANNING PANEL</dc:title>
  <dc:creator>Camden User</dc:creator>
  <cp:lastModifiedBy>Adam Sampson</cp:lastModifiedBy>
  <cp:revision>107</cp:revision>
  <dcterms:created xsi:type="dcterms:W3CDTF">2020-10-26T20:08:00Z</dcterms:created>
  <dcterms:modified xsi:type="dcterms:W3CDTF">2020-11-26T22:56:00Z</dcterms:modified>
</cp:coreProperties>
</file>